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761" w:rsidRPr="00C37761" w:rsidRDefault="00C37761" w:rsidP="00C37761">
      <w:pPr>
        <w:tabs>
          <w:tab w:val="center" w:pos="4536"/>
          <w:tab w:val="right" w:pos="8280"/>
          <w:tab w:val="right" w:pos="9781"/>
        </w:tabs>
        <w:ind w:right="-58"/>
        <w:rPr>
          <w:rFonts w:ascii="Arial" w:eastAsia="宋体" w:hAnsi="Arial" w:cs="Arial"/>
          <w:b/>
          <w:bCs/>
          <w:sz w:val="24"/>
          <w:szCs w:val="24"/>
          <w:lang w:eastAsia="zh-CN"/>
        </w:rPr>
      </w:pPr>
      <w:r w:rsidRPr="00C37761">
        <w:rPr>
          <w:rFonts w:ascii="Arial" w:eastAsia="宋体" w:hAnsi="Arial" w:cs="Arial"/>
          <w:b/>
          <w:bCs/>
          <w:sz w:val="24"/>
          <w:szCs w:val="24"/>
        </w:rPr>
        <w:t xml:space="preserve">3GPP TSG RAN WG1 </w:t>
      </w:r>
      <w:r w:rsidR="005F0226">
        <w:rPr>
          <w:rFonts w:ascii="Arial" w:eastAsia="宋体" w:hAnsi="Arial" w:cs="Arial" w:hint="eastAsia"/>
          <w:b/>
          <w:bCs/>
          <w:sz w:val="24"/>
          <w:szCs w:val="24"/>
          <w:lang w:eastAsia="zh-CN"/>
        </w:rPr>
        <w:t>#9</w:t>
      </w:r>
      <w:r w:rsidR="002D1301">
        <w:rPr>
          <w:rFonts w:ascii="Arial" w:eastAsia="宋体" w:hAnsi="Arial" w:cs="Arial"/>
          <w:b/>
          <w:bCs/>
          <w:sz w:val="24"/>
          <w:szCs w:val="24"/>
          <w:lang w:eastAsia="zh-CN"/>
        </w:rPr>
        <w:t>0bis</w:t>
      </w:r>
      <w:r w:rsidRPr="00C37761">
        <w:rPr>
          <w:rFonts w:ascii="Arial" w:eastAsia="宋体" w:hAnsi="Arial" w:cs="Arial" w:hint="eastAsia"/>
          <w:b/>
          <w:bCs/>
          <w:sz w:val="24"/>
          <w:szCs w:val="24"/>
        </w:rPr>
        <w:t xml:space="preserve">      </w:t>
      </w:r>
      <w:r w:rsidRPr="00C37761">
        <w:rPr>
          <w:rFonts w:ascii="Arial" w:eastAsia="MS Mincho" w:hAnsi="Arial" w:cs="Arial" w:hint="eastAsia"/>
          <w:b/>
          <w:bCs/>
          <w:sz w:val="24"/>
          <w:szCs w:val="24"/>
          <w:lang w:eastAsia="ja-JP"/>
        </w:rPr>
        <w:t xml:space="preserve">                                </w:t>
      </w:r>
      <w:r w:rsidRPr="00C37761">
        <w:rPr>
          <w:rFonts w:ascii="Arial" w:eastAsia="宋体" w:hAnsi="Arial" w:cs="Arial"/>
          <w:b/>
          <w:bCs/>
          <w:sz w:val="24"/>
          <w:szCs w:val="24"/>
        </w:rPr>
        <w:tab/>
        <w:t>R1-</w:t>
      </w:r>
      <w:r w:rsidR="008C2687" w:rsidRPr="008C2687">
        <w:t xml:space="preserve"> </w:t>
      </w:r>
      <w:r w:rsidR="008C2687" w:rsidRPr="008C2687">
        <w:rPr>
          <w:rFonts w:ascii="Arial" w:eastAsia="宋体" w:hAnsi="Arial" w:cs="Arial"/>
          <w:b/>
          <w:bCs/>
          <w:sz w:val="24"/>
          <w:szCs w:val="24"/>
        </w:rPr>
        <w:t>1717864</w:t>
      </w:r>
    </w:p>
    <w:p w:rsidR="00C37761" w:rsidRPr="00C37761" w:rsidRDefault="005F0226" w:rsidP="00C37761">
      <w:pPr>
        <w:tabs>
          <w:tab w:val="center" w:pos="4536"/>
          <w:tab w:val="right" w:pos="9072"/>
        </w:tabs>
        <w:rPr>
          <w:rFonts w:ascii="Arial" w:eastAsia="MS Mincho" w:hAnsi="Arial" w:cs="Arial"/>
          <w:b/>
          <w:bCs/>
          <w:sz w:val="24"/>
          <w:szCs w:val="24"/>
          <w:lang w:eastAsia="ja-JP"/>
        </w:rPr>
      </w:pPr>
      <w:r>
        <w:rPr>
          <w:rFonts w:ascii="Arial" w:eastAsia="MS Mincho" w:hAnsi="Arial" w:cs="Arial"/>
          <w:b/>
          <w:bCs/>
          <w:sz w:val="24"/>
          <w:szCs w:val="24"/>
          <w:lang w:eastAsia="ja-JP"/>
        </w:rPr>
        <w:t xml:space="preserve">Prague, </w:t>
      </w:r>
      <w:r w:rsidR="00C8411A">
        <w:rPr>
          <w:rFonts w:ascii="Arial" w:eastAsia="MS Mincho" w:hAnsi="Arial" w:cs="Arial"/>
          <w:b/>
          <w:bCs/>
          <w:sz w:val="24"/>
          <w:szCs w:val="24"/>
          <w:lang w:eastAsia="ja-JP"/>
        </w:rPr>
        <w:t xml:space="preserve">P.R. </w:t>
      </w:r>
      <w:r>
        <w:rPr>
          <w:rFonts w:ascii="Arial" w:eastAsia="MS Mincho" w:hAnsi="Arial" w:cs="Arial"/>
          <w:b/>
          <w:bCs/>
          <w:sz w:val="24"/>
          <w:szCs w:val="24"/>
          <w:lang w:eastAsia="ja-JP"/>
        </w:rPr>
        <w:t xml:space="preserve">Czech, </w:t>
      </w:r>
      <w:r w:rsidR="002D1301" w:rsidRPr="002D1301">
        <w:rPr>
          <w:rFonts w:ascii="Arial" w:eastAsia="MS Mincho" w:hAnsi="Arial" w:cs="Arial" w:hint="eastAsia"/>
          <w:b/>
          <w:bCs/>
          <w:sz w:val="24"/>
          <w:szCs w:val="24"/>
          <w:lang w:eastAsia="ja-JP"/>
        </w:rPr>
        <w:t>October</w:t>
      </w:r>
      <w:r w:rsidR="002D1301">
        <w:rPr>
          <w:rFonts w:ascii="Arial" w:eastAsia="MS Mincho" w:hAnsi="Arial" w:cs="Arial"/>
          <w:b/>
          <w:bCs/>
          <w:sz w:val="24"/>
          <w:szCs w:val="24"/>
          <w:lang w:eastAsia="ja-JP"/>
        </w:rPr>
        <w:t xml:space="preserve"> </w:t>
      </w:r>
      <w:r w:rsidR="002D1301" w:rsidRPr="002D1301">
        <w:rPr>
          <w:rFonts w:ascii="Arial" w:eastAsia="MS Mincho" w:hAnsi="Arial" w:cs="Arial" w:hint="eastAsia"/>
          <w:b/>
          <w:bCs/>
          <w:sz w:val="24"/>
          <w:szCs w:val="24"/>
          <w:lang w:eastAsia="ja-JP"/>
        </w:rPr>
        <w:t>09</w:t>
      </w:r>
      <w:r w:rsidR="002D1301">
        <w:rPr>
          <w:rFonts w:ascii="Arial" w:eastAsia="MS Mincho" w:hAnsi="Arial" w:cs="Arial"/>
          <w:b/>
          <w:bCs/>
          <w:sz w:val="24"/>
          <w:szCs w:val="24"/>
          <w:lang w:eastAsia="ja-JP"/>
        </w:rPr>
        <w:t>-13</w:t>
      </w:r>
      <w:r>
        <w:rPr>
          <w:rFonts w:ascii="Arial" w:eastAsia="MS Mincho" w:hAnsi="Arial" w:cs="Arial"/>
          <w:b/>
          <w:bCs/>
          <w:sz w:val="24"/>
          <w:szCs w:val="24"/>
          <w:lang w:eastAsia="ja-JP"/>
        </w:rPr>
        <w:t>,</w:t>
      </w:r>
      <w:r w:rsidR="00C37761" w:rsidRPr="00C37761">
        <w:rPr>
          <w:rFonts w:ascii="Arial" w:eastAsia="宋体" w:hAnsi="Arial" w:cs="Arial"/>
          <w:b/>
          <w:bCs/>
          <w:sz w:val="24"/>
          <w:szCs w:val="24"/>
        </w:rPr>
        <w:t xml:space="preserve"> 201</w:t>
      </w:r>
      <w:r w:rsidR="00C37761" w:rsidRPr="00C37761">
        <w:rPr>
          <w:rFonts w:ascii="Arial" w:eastAsia="MS Mincho" w:hAnsi="Arial" w:cs="Arial" w:hint="eastAsia"/>
          <w:b/>
          <w:bCs/>
          <w:sz w:val="24"/>
          <w:szCs w:val="24"/>
          <w:lang w:eastAsia="ja-JP"/>
        </w:rPr>
        <w:t>7</w:t>
      </w:r>
    </w:p>
    <w:p w:rsidR="009C0564" w:rsidRPr="00C37761"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3F5EDA">
        <w:rPr>
          <w:rFonts w:ascii="Arial" w:hAnsi="Arial" w:cs="Arial"/>
          <w:b/>
          <w:bCs/>
          <w:szCs w:val="20"/>
          <w:lang w:val="en-GB" w:eastAsia="zh-CN"/>
        </w:rPr>
        <w:t>7</w:t>
      </w:r>
      <w:r w:rsidR="00BE6E3F">
        <w:rPr>
          <w:rFonts w:ascii="Arial" w:hAnsi="Arial" w:cs="Arial"/>
          <w:b/>
          <w:bCs/>
          <w:szCs w:val="20"/>
          <w:lang w:val="en-GB" w:eastAsia="zh-CN"/>
        </w:rPr>
        <w:t>.</w:t>
      </w:r>
      <w:r w:rsidR="00404E22">
        <w:rPr>
          <w:rFonts w:ascii="Arial" w:hAnsi="Arial" w:cs="Arial"/>
          <w:b/>
          <w:bCs/>
          <w:szCs w:val="20"/>
          <w:lang w:val="en-GB" w:eastAsia="zh-CN"/>
        </w:rPr>
        <w:t>2</w:t>
      </w:r>
      <w:r w:rsidR="00BE6E3F">
        <w:rPr>
          <w:rFonts w:ascii="Arial" w:hAnsi="Arial" w:cs="Arial"/>
          <w:b/>
          <w:bCs/>
          <w:szCs w:val="20"/>
          <w:lang w:val="en-GB" w:eastAsia="zh-CN"/>
        </w:rPr>
        <w:t>.</w:t>
      </w:r>
      <w:r w:rsidR="00404E22">
        <w:rPr>
          <w:rFonts w:ascii="Arial" w:hAnsi="Arial" w:cs="Arial"/>
          <w:b/>
          <w:bCs/>
          <w:szCs w:val="20"/>
          <w:lang w:val="en-GB" w:eastAsia="zh-CN"/>
        </w:rPr>
        <w:t>1</w:t>
      </w:r>
      <w:r w:rsidR="00BE6E3F">
        <w:rPr>
          <w:rFonts w:ascii="Arial" w:hAnsi="Arial" w:cs="Arial"/>
          <w:b/>
          <w:bCs/>
          <w:szCs w:val="20"/>
          <w:lang w:val="en-GB" w:eastAsia="zh-CN"/>
        </w:rPr>
        <w:t>.2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F68EB">
        <w:rPr>
          <w:rFonts w:ascii="Arial" w:hAnsi="Arial" w:cs="Arial"/>
          <w:b/>
          <w:bCs/>
          <w:szCs w:val="20"/>
          <w:lang w:val="en-GB" w:eastAsia="zh-CN"/>
        </w:rPr>
        <w:t xml:space="preserve">Discussion </w:t>
      </w:r>
      <w:r w:rsidR="00DF68EB">
        <w:rPr>
          <w:rFonts w:ascii="Arial" w:hAnsi="Arial" w:cs="Arial" w:hint="eastAsia"/>
          <w:b/>
          <w:bCs/>
          <w:szCs w:val="20"/>
          <w:lang w:val="en-GB" w:eastAsia="zh-CN"/>
        </w:rPr>
        <w:t xml:space="preserve">on </w:t>
      </w:r>
      <w:r w:rsidR="000A4F0C">
        <w:rPr>
          <w:rFonts w:ascii="Arial" w:hAnsi="Arial" w:cs="Arial"/>
          <w:b/>
          <w:bCs/>
          <w:szCs w:val="20"/>
          <w:lang w:val="en-GB" w:eastAsia="zh-CN"/>
        </w:rPr>
        <w:t>Codebook based UL transmission</w:t>
      </w:r>
      <w:r w:rsidR="005F0226">
        <w:rPr>
          <w:rFonts w:ascii="Arial" w:hAnsi="Arial" w:cs="Arial"/>
          <w:b/>
          <w:bCs/>
          <w:szCs w:val="20"/>
          <w:lang w:val="en-GB" w:eastAsia="zh-CN"/>
        </w:rPr>
        <w:t xml:space="preserve">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0478ED" w:rsidRPr="000478ED" w:rsidRDefault="000478ED" w:rsidP="002C2D81">
      <w:pPr>
        <w:rPr>
          <w:lang w:eastAsia="zh-CN"/>
        </w:rPr>
      </w:pPr>
      <w:r w:rsidRPr="000478ED">
        <w:rPr>
          <w:rFonts w:hint="eastAsia"/>
          <w:lang w:eastAsia="zh-CN"/>
        </w:rPr>
        <w:t>UL MIMO</w:t>
      </w:r>
      <w:r>
        <w:rPr>
          <w:lang w:eastAsia="zh-CN"/>
        </w:rPr>
        <w:t xml:space="preserve"> is </w:t>
      </w:r>
      <w:r w:rsidR="00EB7944">
        <w:rPr>
          <w:lang w:eastAsia="zh-CN"/>
        </w:rPr>
        <w:t>a key future for NR MIMO to improve UL th</w:t>
      </w:r>
      <w:r w:rsidR="00277BDF">
        <w:rPr>
          <w:lang w:eastAsia="zh-CN"/>
        </w:rPr>
        <w:t>r</w:t>
      </w:r>
      <w:r w:rsidR="00EB7944">
        <w:rPr>
          <w:lang w:eastAsia="zh-CN"/>
        </w:rPr>
        <w:t xml:space="preserve">oughput. </w:t>
      </w:r>
      <w:r w:rsidR="00277BDF">
        <w:rPr>
          <w:lang w:eastAsia="zh-CN"/>
        </w:rPr>
        <w:t>Before RAN1#90bis, it was agreed that[</w:t>
      </w:r>
      <w:r w:rsidR="00E1637E">
        <w:rPr>
          <w:lang w:eastAsia="zh-CN"/>
        </w:rPr>
        <w:t>1</w:t>
      </w:r>
      <w:r w:rsidR="00277BDF">
        <w:rPr>
          <w:lang w:eastAsia="zh-CN"/>
        </w:rPr>
        <w:t>]</w:t>
      </w:r>
      <w:r w:rsidR="00ED433E">
        <w:rPr>
          <w:lang w:eastAsia="zh-CN"/>
        </w:rPr>
        <w:t>-</w:t>
      </w:r>
      <w:r w:rsidR="00E1637E">
        <w:rPr>
          <w:lang w:eastAsia="zh-CN"/>
        </w:rPr>
        <w:t>[</w:t>
      </w:r>
      <w:r w:rsidR="00291E0F">
        <w:rPr>
          <w:rFonts w:hint="eastAsia"/>
          <w:lang w:eastAsia="zh-CN"/>
        </w:rPr>
        <w:t>6</w:t>
      </w:r>
      <w:r w:rsidR="00E1637E">
        <w:rPr>
          <w:lang w:eastAsia="zh-CN"/>
        </w:rPr>
        <w:t>]</w:t>
      </w:r>
      <w:r w:rsidR="00277BDF">
        <w:rPr>
          <w:lang w:eastAsia="zh-CN"/>
        </w:rPr>
        <w:t>:</w:t>
      </w:r>
    </w:p>
    <w:p w:rsidR="002C2D81" w:rsidRPr="005765D5" w:rsidRDefault="002C2D81" w:rsidP="002C2D81">
      <w:pPr>
        <w:rPr>
          <w:rFonts w:eastAsia="MS Mincho"/>
          <w:lang w:eastAsia="ja-JP"/>
        </w:rPr>
      </w:pPr>
      <w:r w:rsidRPr="005765D5">
        <w:rPr>
          <w:rFonts w:eastAsia="MS Mincho"/>
          <w:highlight w:val="green"/>
          <w:lang w:eastAsia="ja-JP"/>
        </w:rPr>
        <w:t>Agreements:</w:t>
      </w:r>
    </w:p>
    <w:p w:rsidR="002C2D81" w:rsidRDefault="002C2D81" w:rsidP="002C2D81">
      <w:pPr>
        <w:numPr>
          <w:ilvl w:val="0"/>
          <w:numId w:val="38"/>
        </w:numPr>
        <w:tabs>
          <w:tab w:val="left" w:pos="720"/>
          <w:tab w:val="left" w:pos="1440"/>
        </w:tabs>
        <w:autoSpaceDE/>
        <w:autoSpaceDN/>
        <w:adjustRightInd/>
        <w:snapToGrid/>
        <w:spacing w:after="0"/>
        <w:jc w:val="left"/>
      </w:pPr>
      <w:r w:rsidRPr="005765D5">
        <w:t>For DFT-S-OFDM, use rank 1 precoders from table below for 2 Tx with wideband TPMI only</w:t>
      </w:r>
    </w:p>
    <w:p w:rsidR="002C2D81" w:rsidRPr="00F10D4C" w:rsidRDefault="002C2D81" w:rsidP="002C2D81">
      <w:pPr>
        <w:numPr>
          <w:ilvl w:val="1"/>
          <w:numId w:val="38"/>
        </w:numPr>
        <w:tabs>
          <w:tab w:val="left" w:pos="720"/>
          <w:tab w:val="left" w:pos="1440"/>
        </w:tabs>
        <w:autoSpaceDE/>
        <w:autoSpaceDN/>
        <w:adjustRightInd/>
        <w:snapToGrid/>
        <w:spacing w:after="0"/>
        <w:jc w:val="left"/>
      </w:pPr>
      <w:r w:rsidRPr="00F10D4C">
        <w:t>Note: in the following table “codebook index” should be called “TPMI index”</w:t>
      </w:r>
    </w:p>
    <w:p w:rsidR="002C2D81" w:rsidRDefault="002C2D81" w:rsidP="00B36316">
      <w:pPr>
        <w:jc w:val="center"/>
        <w:rPr>
          <w:rFonts w:eastAsia="MS Mincho"/>
          <w:lang w:eastAsia="ja-JP"/>
        </w:rPr>
      </w:pPr>
      <w:r>
        <w:rPr>
          <w:noProof/>
          <w:lang w:eastAsia="zh-CN"/>
        </w:rPr>
        <w:drawing>
          <wp:inline distT="0" distB="0" distL="0" distR="0">
            <wp:extent cx="2499680" cy="2380401"/>
            <wp:effectExtent l="0" t="0" r="0" b="0"/>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cstate="print"/>
                    <a:srcRect l="26370" t="208" r="26894" b="4401"/>
                    <a:stretch/>
                  </pic:blipFill>
                  <pic:spPr bwMode="auto">
                    <a:xfrm>
                      <a:off x="0" y="0"/>
                      <a:ext cx="2505161" cy="2385621"/>
                    </a:xfrm>
                    <a:prstGeom prst="rect">
                      <a:avLst/>
                    </a:prstGeom>
                    <a:noFill/>
                    <a:ln>
                      <a:noFill/>
                    </a:ln>
                    <a:extLst>
                      <a:ext uri="{53640926-AAD7-44D8-BBD7-CCE9431645EC}">
                        <a14:shadowObscured xmlns:a14="http://schemas.microsoft.com/office/drawing/2010/main"/>
                      </a:ext>
                    </a:extLst>
                  </pic:spPr>
                </pic:pic>
              </a:graphicData>
            </a:graphic>
          </wp:inline>
        </w:drawing>
      </w:r>
    </w:p>
    <w:p w:rsidR="00B62AF1" w:rsidRPr="009C3C8D" w:rsidRDefault="00B62AF1" w:rsidP="00B62AF1">
      <w:pPr>
        <w:rPr>
          <w:rFonts w:eastAsia="MS Mincho"/>
          <w:szCs w:val="20"/>
          <w:lang w:eastAsia="ja-JP"/>
        </w:rPr>
      </w:pPr>
      <w:r w:rsidRPr="009C3C8D">
        <w:rPr>
          <w:rFonts w:eastAsia="MS Mincho"/>
          <w:szCs w:val="20"/>
          <w:highlight w:val="green"/>
          <w:lang w:eastAsia="ja-JP"/>
        </w:rPr>
        <w:t>Agreements</w:t>
      </w:r>
      <w:r w:rsidRPr="009C3C8D">
        <w:rPr>
          <w:rFonts w:eastAsia="MS Mincho"/>
          <w:szCs w:val="20"/>
          <w:lang w:eastAsia="ja-JP"/>
        </w:rPr>
        <w:t>:</w:t>
      </w:r>
    </w:p>
    <w:p w:rsidR="00B62AF1" w:rsidRPr="009C3C8D" w:rsidRDefault="00B62AF1" w:rsidP="00B62AF1">
      <w:pPr>
        <w:numPr>
          <w:ilvl w:val="0"/>
          <w:numId w:val="38"/>
        </w:numPr>
        <w:tabs>
          <w:tab w:val="left" w:pos="720"/>
        </w:tabs>
        <w:autoSpaceDE/>
        <w:autoSpaceDN/>
        <w:adjustRightInd/>
        <w:snapToGrid/>
        <w:spacing w:after="0"/>
        <w:jc w:val="left"/>
        <w:rPr>
          <w:szCs w:val="20"/>
        </w:rPr>
      </w:pPr>
      <w:r w:rsidRPr="009C3C8D">
        <w:rPr>
          <w:szCs w:val="20"/>
        </w:rPr>
        <w:t>For CP-OFDM</w:t>
      </w:r>
    </w:p>
    <w:p w:rsidR="00B62AF1" w:rsidRPr="009C3C8D" w:rsidRDefault="00B62AF1" w:rsidP="00B62AF1">
      <w:pPr>
        <w:numPr>
          <w:ilvl w:val="1"/>
          <w:numId w:val="38"/>
        </w:numPr>
        <w:tabs>
          <w:tab w:val="left" w:pos="720"/>
        </w:tabs>
        <w:autoSpaceDE/>
        <w:autoSpaceDN/>
        <w:adjustRightInd/>
        <w:snapToGrid/>
        <w:spacing w:after="0"/>
        <w:jc w:val="left"/>
        <w:rPr>
          <w:szCs w:val="20"/>
        </w:rPr>
      </w:pPr>
      <w:r w:rsidRPr="009C3C8D">
        <w:rPr>
          <w:szCs w:val="20"/>
        </w:rPr>
        <w:t>At least TPMI indices 0-3 for rank 1 and TPMI indices 0 and 1 for rank 2 are used</w:t>
      </w:r>
    </w:p>
    <w:p w:rsidR="00B62AF1" w:rsidRPr="009C3C8D" w:rsidRDefault="00B62AF1" w:rsidP="00B62AF1">
      <w:pPr>
        <w:numPr>
          <w:ilvl w:val="1"/>
          <w:numId w:val="38"/>
        </w:numPr>
        <w:tabs>
          <w:tab w:val="left" w:pos="720"/>
        </w:tabs>
        <w:autoSpaceDE/>
        <w:autoSpaceDN/>
        <w:adjustRightInd/>
        <w:snapToGrid/>
        <w:spacing w:after="0"/>
        <w:jc w:val="left"/>
        <w:rPr>
          <w:szCs w:val="20"/>
        </w:rPr>
      </w:pPr>
      <w:r w:rsidRPr="009C3C8D">
        <w:rPr>
          <w:szCs w:val="20"/>
        </w:rPr>
        <w:t xml:space="preserve">One of the two following Antenna port selection mechanisms is supported; </w:t>
      </w:r>
    </w:p>
    <w:p w:rsidR="00B62AF1" w:rsidRPr="009C3C8D" w:rsidRDefault="00B62AF1" w:rsidP="00B62AF1">
      <w:pPr>
        <w:numPr>
          <w:ilvl w:val="2"/>
          <w:numId w:val="38"/>
        </w:numPr>
        <w:tabs>
          <w:tab w:val="left" w:pos="720"/>
        </w:tabs>
        <w:autoSpaceDE/>
        <w:autoSpaceDN/>
        <w:adjustRightInd/>
        <w:snapToGrid/>
        <w:spacing w:after="0"/>
        <w:jc w:val="left"/>
        <w:rPr>
          <w:szCs w:val="20"/>
        </w:rPr>
      </w:pPr>
      <w:r w:rsidRPr="009C3C8D">
        <w:rPr>
          <w:szCs w:val="20"/>
        </w:rPr>
        <w:t>Decide among the two alternatives in RAN1# 90bis</w:t>
      </w:r>
    </w:p>
    <w:p w:rsidR="00B62AF1" w:rsidRPr="009C3C8D" w:rsidRDefault="00B62AF1" w:rsidP="00B62AF1">
      <w:pPr>
        <w:numPr>
          <w:ilvl w:val="2"/>
          <w:numId w:val="38"/>
        </w:numPr>
        <w:tabs>
          <w:tab w:val="left" w:pos="720"/>
        </w:tabs>
        <w:autoSpaceDE/>
        <w:autoSpaceDN/>
        <w:adjustRightInd/>
        <w:snapToGrid/>
        <w:spacing w:after="0"/>
        <w:jc w:val="left"/>
        <w:rPr>
          <w:szCs w:val="20"/>
        </w:rPr>
      </w:pPr>
      <w:r w:rsidRPr="009C3C8D">
        <w:rPr>
          <w:szCs w:val="20"/>
        </w:rPr>
        <w:t>Alt 1: TPMI indices 4 and 5 for rank 1, and 2 for rank 2, from the above table are used for CP-OFDM</w:t>
      </w:r>
    </w:p>
    <w:p w:rsidR="00B62AF1" w:rsidRPr="009C3C8D" w:rsidRDefault="00B62AF1" w:rsidP="00B62AF1">
      <w:pPr>
        <w:numPr>
          <w:ilvl w:val="2"/>
          <w:numId w:val="38"/>
        </w:numPr>
        <w:tabs>
          <w:tab w:val="left" w:pos="720"/>
        </w:tabs>
        <w:autoSpaceDE/>
        <w:autoSpaceDN/>
        <w:adjustRightInd/>
        <w:snapToGrid/>
        <w:spacing w:after="0"/>
        <w:jc w:val="left"/>
        <w:rPr>
          <w:szCs w:val="20"/>
        </w:rPr>
      </w:pPr>
      <w:r w:rsidRPr="009C3C8D">
        <w:rPr>
          <w:szCs w:val="20"/>
        </w:rPr>
        <w:t>Alt 2: SRI indicates selected antenna ports</w:t>
      </w:r>
    </w:p>
    <w:p w:rsidR="00B62AF1" w:rsidRPr="00DF2FEA" w:rsidRDefault="00B62AF1" w:rsidP="00B62AF1">
      <w:pPr>
        <w:rPr>
          <w:rFonts w:eastAsia="MS Mincho"/>
          <w:szCs w:val="20"/>
          <w:lang w:eastAsia="ja-JP"/>
        </w:rPr>
      </w:pPr>
      <w:r w:rsidRPr="00DF2FEA">
        <w:rPr>
          <w:rFonts w:eastAsia="MS Mincho"/>
          <w:szCs w:val="20"/>
          <w:highlight w:val="green"/>
          <w:lang w:eastAsia="ja-JP"/>
        </w:rPr>
        <w:t>Agreements</w:t>
      </w:r>
      <w:r w:rsidRPr="00DF2FEA">
        <w:rPr>
          <w:rFonts w:eastAsia="MS Mincho"/>
          <w:szCs w:val="20"/>
          <w:lang w:eastAsia="ja-JP"/>
        </w:rPr>
        <w:t>:</w:t>
      </w:r>
    </w:p>
    <w:p w:rsidR="00B62AF1" w:rsidRPr="00DF2FEA" w:rsidRDefault="00B62AF1" w:rsidP="00B62AF1">
      <w:pPr>
        <w:numPr>
          <w:ilvl w:val="0"/>
          <w:numId w:val="38"/>
        </w:numPr>
        <w:tabs>
          <w:tab w:val="left" w:pos="720"/>
          <w:tab w:val="left" w:pos="1440"/>
        </w:tabs>
        <w:autoSpaceDE/>
        <w:autoSpaceDN/>
        <w:adjustRightInd/>
        <w:snapToGrid/>
        <w:spacing w:after="0"/>
        <w:jc w:val="left"/>
        <w:rPr>
          <w:szCs w:val="20"/>
        </w:rPr>
      </w:pPr>
      <w:r w:rsidRPr="00DF2FEA">
        <w:rPr>
          <w:szCs w:val="20"/>
        </w:rPr>
        <w:t>For 2 Tx, use single stage DCI with a semi-statically configured size to convey TPMI, SRI, TRI in Rel-15</w:t>
      </w:r>
    </w:p>
    <w:p w:rsidR="00B62AF1" w:rsidRPr="00877655" w:rsidRDefault="00B62AF1" w:rsidP="00B62AF1">
      <w:pPr>
        <w:numPr>
          <w:ilvl w:val="0"/>
          <w:numId w:val="38"/>
        </w:numPr>
        <w:tabs>
          <w:tab w:val="left" w:pos="720"/>
          <w:tab w:val="left" w:pos="1440"/>
        </w:tabs>
        <w:autoSpaceDE/>
        <w:autoSpaceDN/>
        <w:adjustRightInd/>
        <w:snapToGrid/>
        <w:spacing w:after="0"/>
        <w:jc w:val="left"/>
        <w:rPr>
          <w:szCs w:val="20"/>
        </w:rPr>
      </w:pPr>
      <w:r w:rsidRPr="00877655">
        <w:rPr>
          <w:szCs w:val="20"/>
        </w:rPr>
        <w:t>Total combined DCI size of TPMI, TRI, and SRI does not vary with PUSCH resource allocation for single stage DCI</w:t>
      </w:r>
    </w:p>
    <w:p w:rsidR="00B62AF1" w:rsidRPr="00877655" w:rsidRDefault="00B62AF1" w:rsidP="00B62AF1">
      <w:pPr>
        <w:numPr>
          <w:ilvl w:val="0"/>
          <w:numId w:val="38"/>
        </w:numPr>
        <w:tabs>
          <w:tab w:val="left" w:pos="720"/>
        </w:tabs>
        <w:autoSpaceDE/>
        <w:autoSpaceDN/>
        <w:adjustRightInd/>
        <w:snapToGrid/>
        <w:spacing w:after="0"/>
        <w:jc w:val="left"/>
        <w:rPr>
          <w:szCs w:val="20"/>
        </w:rPr>
      </w:pPr>
      <w:r w:rsidRPr="00877655">
        <w:rPr>
          <w:szCs w:val="20"/>
        </w:rPr>
        <w:t>Specify UE capability identifying if UL MIMO capable UE can support coherent transmission across its transmit chains</w:t>
      </w:r>
    </w:p>
    <w:p w:rsidR="00B62AF1" w:rsidRPr="00877655" w:rsidRDefault="00B62AF1" w:rsidP="00B62AF1">
      <w:pPr>
        <w:numPr>
          <w:ilvl w:val="1"/>
          <w:numId w:val="38"/>
        </w:numPr>
        <w:tabs>
          <w:tab w:val="left" w:pos="720"/>
        </w:tabs>
        <w:autoSpaceDE/>
        <w:autoSpaceDN/>
        <w:adjustRightInd/>
        <w:snapToGrid/>
        <w:spacing w:after="0"/>
        <w:jc w:val="left"/>
        <w:rPr>
          <w:szCs w:val="20"/>
        </w:rPr>
      </w:pPr>
      <w:r w:rsidRPr="00877655">
        <w:rPr>
          <w:szCs w:val="20"/>
        </w:rPr>
        <w:t>FFS: if UE capability identifies if coherent transmission is supported on all of, vs. none of, vs. on a subset, of its transmit chains</w:t>
      </w:r>
    </w:p>
    <w:p w:rsidR="007C7CEE" w:rsidRPr="00244D3B" w:rsidRDefault="00B62AF1" w:rsidP="00244D3B">
      <w:pPr>
        <w:numPr>
          <w:ilvl w:val="1"/>
          <w:numId w:val="38"/>
        </w:numPr>
        <w:tabs>
          <w:tab w:val="left" w:pos="720"/>
        </w:tabs>
        <w:autoSpaceDE/>
        <w:autoSpaceDN/>
        <w:adjustRightInd/>
        <w:snapToGrid/>
        <w:spacing w:after="0"/>
        <w:jc w:val="left"/>
        <w:rPr>
          <w:szCs w:val="20"/>
        </w:rPr>
      </w:pPr>
      <w:r w:rsidRPr="00877655">
        <w:rPr>
          <w:szCs w:val="20"/>
        </w:rPr>
        <w:t>FFS: how UL MIMO precoding design takes into account the above capability</w:t>
      </w:r>
    </w:p>
    <w:p w:rsidR="008878EF" w:rsidRPr="00E25727" w:rsidRDefault="008878EF" w:rsidP="008878EF">
      <w:r w:rsidRPr="00E25727">
        <w:rPr>
          <w:highlight w:val="green"/>
        </w:rPr>
        <w:t>Agreement:</w:t>
      </w:r>
    </w:p>
    <w:p w:rsidR="008878EF" w:rsidRPr="008878EF" w:rsidRDefault="008878EF" w:rsidP="008878EF">
      <w:pPr>
        <w:pStyle w:val="af2"/>
        <w:numPr>
          <w:ilvl w:val="0"/>
          <w:numId w:val="39"/>
        </w:numPr>
        <w:tabs>
          <w:tab w:val="left" w:pos="1440"/>
        </w:tabs>
        <w:overflowPunct w:val="0"/>
        <w:autoSpaceDE w:val="0"/>
        <w:autoSpaceDN w:val="0"/>
        <w:adjustRightInd w:val="0"/>
        <w:snapToGrid/>
        <w:spacing w:after="180"/>
        <w:contextualSpacing/>
        <w:textAlignment w:val="baseline"/>
        <w:rPr>
          <w:rFonts w:ascii="Times New Roman" w:hAnsi="Times New Roman"/>
        </w:rPr>
      </w:pPr>
      <w:r w:rsidRPr="008878EF">
        <w:rPr>
          <w:rFonts w:ascii="Times New Roman" w:hAnsi="Times New Roman"/>
        </w:rPr>
        <w:lastRenderedPageBreak/>
        <w:t>For DFT-S-OFDM, support LTE 4Tx rank 1 UL codebook for TPMI 0-15</w:t>
      </w:r>
    </w:p>
    <w:p w:rsidR="008878EF" w:rsidRPr="008878EF" w:rsidRDefault="008878EF" w:rsidP="008878EF">
      <w:pPr>
        <w:pStyle w:val="af2"/>
        <w:numPr>
          <w:ilvl w:val="1"/>
          <w:numId w:val="39"/>
        </w:numPr>
        <w:overflowPunct w:val="0"/>
        <w:autoSpaceDE w:val="0"/>
        <w:autoSpaceDN w:val="0"/>
        <w:adjustRightInd w:val="0"/>
        <w:snapToGrid/>
        <w:spacing w:after="180"/>
        <w:contextualSpacing/>
        <w:textAlignment w:val="baseline"/>
        <w:rPr>
          <w:rFonts w:ascii="Times New Roman" w:hAnsi="Times New Roman"/>
        </w:rPr>
      </w:pPr>
      <w:r w:rsidRPr="008878EF">
        <w:rPr>
          <w:rFonts w:ascii="Times New Roman" w:hAnsi="Times New Roman"/>
        </w:rPr>
        <w:t>Additional codewords for antenna port selection will be also supported</w:t>
      </w:r>
    </w:p>
    <w:p w:rsidR="008878EF" w:rsidRPr="008878EF" w:rsidRDefault="008878EF" w:rsidP="008878EF">
      <w:pPr>
        <w:pStyle w:val="af2"/>
        <w:numPr>
          <w:ilvl w:val="1"/>
          <w:numId w:val="39"/>
        </w:numPr>
        <w:overflowPunct w:val="0"/>
        <w:autoSpaceDE w:val="0"/>
        <w:autoSpaceDN w:val="0"/>
        <w:adjustRightInd w:val="0"/>
        <w:snapToGrid/>
        <w:spacing w:after="180"/>
        <w:contextualSpacing/>
        <w:textAlignment w:val="baseline"/>
        <w:rPr>
          <w:rFonts w:ascii="Times New Roman" w:hAnsi="Times New Roman"/>
        </w:rPr>
      </w:pPr>
      <w:r w:rsidRPr="008878EF">
        <w:rPr>
          <w:rFonts w:ascii="Times New Roman" w:hAnsi="Times New Roman"/>
        </w:rPr>
        <w:t>FFS: Details on the additional codewords for antenna port selection (e.g. number of codewords, scale factors, etc)</w:t>
      </w:r>
    </w:p>
    <w:p w:rsidR="002D2910" w:rsidRPr="00B36316" w:rsidRDefault="00F924FC" w:rsidP="00B36316">
      <w:pPr>
        <w:spacing w:line="300" w:lineRule="auto"/>
        <w:rPr>
          <w:szCs w:val="20"/>
          <w:lang w:eastAsia="zh-CN"/>
        </w:rPr>
      </w:pPr>
      <w:r w:rsidRPr="00B36316">
        <w:rPr>
          <w:szCs w:val="20"/>
          <w:lang w:eastAsia="zh-CN"/>
        </w:rPr>
        <w:t>Based on the above agreements</w:t>
      </w:r>
      <w:r w:rsidR="00425C0A" w:rsidRPr="00B36316">
        <w:rPr>
          <w:szCs w:val="20"/>
          <w:lang w:eastAsia="zh-CN"/>
        </w:rPr>
        <w:t>, there are several open issues for codebook based UL transmission</w:t>
      </w:r>
      <w:r w:rsidR="00107E85" w:rsidRPr="00B36316">
        <w:rPr>
          <w:szCs w:val="20"/>
          <w:lang w:eastAsia="zh-CN"/>
        </w:rPr>
        <w:t xml:space="preserve">, such as codebook design </w:t>
      </w:r>
      <w:r w:rsidR="0002114B" w:rsidRPr="00B36316">
        <w:rPr>
          <w:szCs w:val="20"/>
          <w:lang w:eastAsia="zh-CN"/>
        </w:rPr>
        <w:t xml:space="preserve">for 4Tx CP-OFDM </w:t>
      </w:r>
      <w:r w:rsidR="00291E0F">
        <w:rPr>
          <w:rFonts w:hint="eastAsia"/>
          <w:szCs w:val="20"/>
          <w:lang w:eastAsia="zh-CN"/>
        </w:rPr>
        <w:t>based</w:t>
      </w:r>
      <w:r w:rsidR="00291E0F">
        <w:rPr>
          <w:szCs w:val="20"/>
          <w:lang w:eastAsia="zh-CN"/>
        </w:rPr>
        <w:t xml:space="preserve"> </w:t>
      </w:r>
      <w:r w:rsidR="0002114B" w:rsidRPr="00B36316">
        <w:rPr>
          <w:szCs w:val="20"/>
          <w:lang w:eastAsia="zh-CN"/>
        </w:rPr>
        <w:t>waveform</w:t>
      </w:r>
      <w:r w:rsidR="00066295" w:rsidRPr="00B36316">
        <w:rPr>
          <w:szCs w:val="20"/>
          <w:lang w:eastAsia="zh-CN"/>
        </w:rPr>
        <w:t xml:space="preserve"> and DL signaling for frequency selective precoding</w:t>
      </w:r>
      <w:r w:rsidR="007E4671" w:rsidRPr="00B36316">
        <w:rPr>
          <w:szCs w:val="20"/>
          <w:lang w:eastAsia="zh-CN"/>
        </w:rPr>
        <w:t>.</w:t>
      </w:r>
      <w:r w:rsidR="00342431" w:rsidRPr="00B36316">
        <w:rPr>
          <w:szCs w:val="20"/>
          <w:lang w:eastAsia="zh-CN"/>
        </w:rPr>
        <w:t xml:space="preserve"> </w:t>
      </w:r>
      <w:r w:rsidR="00244D3B" w:rsidRPr="00B36316">
        <w:rPr>
          <w:szCs w:val="20"/>
          <w:lang w:eastAsia="zh-CN"/>
        </w:rPr>
        <w:t>In this contribution, we show our views on codebook based transmission</w:t>
      </w:r>
      <w:r w:rsidR="00342431" w:rsidRPr="00B36316">
        <w:rPr>
          <w:szCs w:val="20"/>
          <w:lang w:eastAsia="zh-CN"/>
        </w:rPr>
        <w:t xml:space="preserve"> for </w:t>
      </w:r>
      <w:r w:rsidR="002E496A" w:rsidRPr="00B36316">
        <w:rPr>
          <w:szCs w:val="20"/>
          <w:lang w:eastAsia="zh-CN"/>
        </w:rPr>
        <w:t>mentioned</w:t>
      </w:r>
      <w:r w:rsidR="00F52D2E" w:rsidRPr="00B36316">
        <w:rPr>
          <w:szCs w:val="20"/>
          <w:lang w:eastAsia="zh-CN"/>
        </w:rPr>
        <w:t xml:space="preserve"> </w:t>
      </w:r>
      <w:r w:rsidR="00342431" w:rsidRPr="00B36316">
        <w:rPr>
          <w:szCs w:val="20"/>
          <w:lang w:eastAsia="zh-CN"/>
        </w:rPr>
        <w:t>issues</w:t>
      </w:r>
      <w:r w:rsidR="00244D3B" w:rsidRPr="00B36316">
        <w:rPr>
          <w:szCs w:val="20"/>
          <w:lang w:eastAsia="zh-CN"/>
        </w:rPr>
        <w:t>.</w:t>
      </w:r>
    </w:p>
    <w:p w:rsidR="00F61183" w:rsidRDefault="00F44E81" w:rsidP="000F20B3">
      <w:pPr>
        <w:pStyle w:val="1"/>
        <w:rPr>
          <w:rFonts w:ascii="Arial" w:hAnsi="Arial" w:cs="Arial"/>
          <w:lang w:eastAsia="zh-CN"/>
        </w:rPr>
      </w:pPr>
      <w:r>
        <w:rPr>
          <w:rFonts w:ascii="Arial" w:hAnsi="Arial" w:cs="Arial"/>
          <w:lang w:eastAsia="zh-CN"/>
        </w:rPr>
        <w:t>Discussion</w:t>
      </w:r>
    </w:p>
    <w:p w:rsidR="003927CA" w:rsidRPr="00F84AA7" w:rsidRDefault="002558E4" w:rsidP="00F84AA7">
      <w:pPr>
        <w:spacing w:line="300" w:lineRule="auto"/>
        <w:rPr>
          <w:szCs w:val="20"/>
          <w:lang w:eastAsia="zh-CN"/>
        </w:rPr>
      </w:pPr>
      <w:r w:rsidRPr="00F84AA7">
        <w:rPr>
          <w:szCs w:val="20"/>
          <w:lang w:eastAsia="zh-CN"/>
        </w:rPr>
        <w:t>C</w:t>
      </w:r>
      <w:r w:rsidRPr="00F84AA7">
        <w:rPr>
          <w:rFonts w:hint="eastAsia"/>
          <w:szCs w:val="20"/>
          <w:lang w:eastAsia="zh-CN"/>
        </w:rPr>
        <w:t xml:space="preserve">lose </w:t>
      </w:r>
      <w:r w:rsidRPr="00F84AA7">
        <w:rPr>
          <w:szCs w:val="20"/>
          <w:lang w:eastAsia="zh-CN"/>
        </w:rPr>
        <w:t>loop MIMO could provide spatial diversity and multiplexing gain</w:t>
      </w:r>
      <w:r w:rsidR="007E7FBE">
        <w:rPr>
          <w:szCs w:val="20"/>
          <w:lang w:eastAsia="zh-CN"/>
        </w:rPr>
        <w:t>, so it is a</w:t>
      </w:r>
      <w:r w:rsidR="006B7195">
        <w:rPr>
          <w:szCs w:val="20"/>
          <w:lang w:eastAsia="zh-CN"/>
        </w:rPr>
        <w:t>n</w:t>
      </w:r>
      <w:r w:rsidR="007E7FBE">
        <w:rPr>
          <w:szCs w:val="20"/>
          <w:lang w:eastAsia="zh-CN"/>
        </w:rPr>
        <w:t xml:space="preserve"> important feature for </w:t>
      </w:r>
      <w:r w:rsidR="005F6926">
        <w:rPr>
          <w:szCs w:val="20"/>
          <w:lang w:eastAsia="zh-CN"/>
        </w:rPr>
        <w:t xml:space="preserve">NR </w:t>
      </w:r>
      <w:r w:rsidR="007E7FBE">
        <w:rPr>
          <w:szCs w:val="20"/>
          <w:lang w:eastAsia="zh-CN"/>
        </w:rPr>
        <w:t>UL MIMO</w:t>
      </w:r>
      <w:r w:rsidR="005F6926">
        <w:rPr>
          <w:szCs w:val="20"/>
          <w:lang w:eastAsia="zh-CN"/>
        </w:rPr>
        <w:t xml:space="preserve"> to improve the UL throughput</w:t>
      </w:r>
      <w:r w:rsidR="007E7FBE">
        <w:rPr>
          <w:szCs w:val="20"/>
          <w:lang w:eastAsia="zh-CN"/>
        </w:rPr>
        <w:t>.</w:t>
      </w:r>
      <w:r w:rsidR="00460E46" w:rsidRPr="00F84AA7">
        <w:rPr>
          <w:szCs w:val="20"/>
          <w:lang w:eastAsia="zh-CN"/>
        </w:rPr>
        <w:t xml:space="preserve"> </w:t>
      </w:r>
      <w:r w:rsidR="00B647B7" w:rsidRPr="00F84AA7">
        <w:rPr>
          <w:szCs w:val="20"/>
          <w:lang w:eastAsia="zh-CN"/>
        </w:rPr>
        <w:t>I</w:t>
      </w:r>
      <w:r w:rsidR="004D12E5" w:rsidRPr="00F84AA7">
        <w:rPr>
          <w:szCs w:val="20"/>
          <w:lang w:eastAsia="zh-CN"/>
        </w:rPr>
        <w:t xml:space="preserve">n order to reduce the Tx PAPR, only </w:t>
      </w:r>
      <w:r w:rsidR="001B38B1" w:rsidRPr="00F84AA7">
        <w:rPr>
          <w:szCs w:val="20"/>
          <w:lang w:eastAsia="zh-CN"/>
        </w:rPr>
        <w:t xml:space="preserve">antenna or port selection was used </w:t>
      </w:r>
      <w:r w:rsidR="00B35BAF" w:rsidRPr="00F84AA7">
        <w:rPr>
          <w:szCs w:val="20"/>
          <w:lang w:eastAsia="zh-CN"/>
        </w:rPr>
        <w:t>in LTE UL based on DFT-s-OFDM waveform</w:t>
      </w:r>
      <w:r w:rsidR="00DD64E6" w:rsidRPr="00F84AA7">
        <w:rPr>
          <w:szCs w:val="20"/>
          <w:lang w:eastAsia="zh-CN"/>
        </w:rPr>
        <w:t>.</w:t>
      </w:r>
      <w:r w:rsidR="003904E4" w:rsidRPr="00F84AA7">
        <w:rPr>
          <w:szCs w:val="20"/>
          <w:lang w:eastAsia="zh-CN"/>
        </w:rPr>
        <w:t xml:space="preserve"> For NR UL MIMO, </w:t>
      </w:r>
      <w:r w:rsidR="001F4F6D" w:rsidRPr="00F84AA7">
        <w:rPr>
          <w:szCs w:val="20"/>
          <w:lang w:eastAsia="zh-CN"/>
        </w:rPr>
        <w:t xml:space="preserve">CP-OFDM based waveform is also </w:t>
      </w:r>
      <w:r w:rsidR="00BC7322" w:rsidRPr="00F84AA7">
        <w:rPr>
          <w:szCs w:val="20"/>
          <w:lang w:eastAsia="zh-CN"/>
        </w:rPr>
        <w:t>used at least for eMBB scenario, port combine should also sport to improve UL capacity.</w:t>
      </w:r>
    </w:p>
    <w:p w:rsidR="00F715A4" w:rsidRDefault="00F715A4" w:rsidP="00194AB7">
      <w:pPr>
        <w:pStyle w:val="2"/>
        <w:rPr>
          <w:lang w:eastAsia="zh-CN"/>
        </w:rPr>
      </w:pPr>
      <w:r>
        <w:rPr>
          <w:rFonts w:hint="eastAsia"/>
          <w:lang w:eastAsia="zh-CN"/>
        </w:rPr>
        <w:t xml:space="preserve">UL codebook </w:t>
      </w:r>
      <w:r>
        <w:rPr>
          <w:lang w:eastAsia="zh-CN"/>
        </w:rPr>
        <w:t>design principles</w:t>
      </w:r>
    </w:p>
    <w:p w:rsidR="004C1C12" w:rsidRPr="00F84AA7" w:rsidRDefault="00D931CC" w:rsidP="00F84AA7">
      <w:pPr>
        <w:spacing w:line="300" w:lineRule="auto"/>
        <w:rPr>
          <w:szCs w:val="20"/>
          <w:lang w:eastAsia="zh-CN"/>
        </w:rPr>
      </w:pPr>
      <w:r w:rsidRPr="00F84AA7">
        <w:rPr>
          <w:szCs w:val="20"/>
          <w:lang w:eastAsia="zh-CN"/>
        </w:rPr>
        <w:t>UE could have different antenna or panel structure</w:t>
      </w:r>
      <w:r w:rsidR="00F51181" w:rsidRPr="00F84AA7">
        <w:rPr>
          <w:szCs w:val="20"/>
          <w:lang w:eastAsia="zh-CN"/>
        </w:rPr>
        <w:t xml:space="preserve"> depending on vendor’s implementation</w:t>
      </w:r>
      <w:r w:rsidR="001E28C5" w:rsidRPr="00F84AA7">
        <w:rPr>
          <w:szCs w:val="20"/>
          <w:lang w:eastAsia="zh-CN"/>
        </w:rPr>
        <w:t>.</w:t>
      </w:r>
      <w:r w:rsidR="005532E9" w:rsidRPr="00F84AA7">
        <w:rPr>
          <w:szCs w:val="20"/>
          <w:lang w:eastAsia="zh-CN"/>
        </w:rPr>
        <w:t xml:space="preserve"> And there is not a unified working assumption on UE antenna structure until </w:t>
      </w:r>
      <w:r w:rsidR="00C564A5" w:rsidRPr="00F84AA7">
        <w:rPr>
          <w:szCs w:val="20"/>
          <w:lang w:eastAsia="zh-CN"/>
        </w:rPr>
        <w:t xml:space="preserve">now. It is </w:t>
      </w:r>
      <w:r w:rsidR="00D51038" w:rsidRPr="00F84AA7">
        <w:rPr>
          <w:szCs w:val="20"/>
          <w:lang w:eastAsia="zh-CN"/>
        </w:rPr>
        <w:t xml:space="preserve">very </w:t>
      </w:r>
      <w:r w:rsidR="00211F6C" w:rsidRPr="00F84AA7">
        <w:rPr>
          <w:szCs w:val="20"/>
          <w:lang w:eastAsia="zh-CN"/>
        </w:rPr>
        <w:t xml:space="preserve">difficult to design a common codebook </w:t>
      </w:r>
      <w:r w:rsidR="002B5F4A" w:rsidRPr="00F84AA7">
        <w:rPr>
          <w:szCs w:val="20"/>
          <w:lang w:eastAsia="zh-CN"/>
        </w:rPr>
        <w:t>which can be applicable to</w:t>
      </w:r>
      <w:r w:rsidR="00ED6B84" w:rsidRPr="00F84AA7">
        <w:rPr>
          <w:szCs w:val="20"/>
          <w:lang w:eastAsia="zh-CN"/>
        </w:rPr>
        <w:t xml:space="preserve"> varieties of UE antenna structures.</w:t>
      </w:r>
      <w:r w:rsidR="005738B0" w:rsidRPr="00F84AA7">
        <w:rPr>
          <w:szCs w:val="20"/>
          <w:lang w:eastAsia="zh-CN"/>
        </w:rPr>
        <w:t xml:space="preserve"> Besides, </w:t>
      </w:r>
      <w:r w:rsidR="00F109C1" w:rsidRPr="00F84AA7">
        <w:rPr>
          <w:szCs w:val="20"/>
          <w:lang w:eastAsia="zh-CN"/>
        </w:rPr>
        <w:t>multi-panel transmission</w:t>
      </w:r>
      <w:r w:rsidR="005738B0" w:rsidRPr="00F84AA7">
        <w:rPr>
          <w:szCs w:val="20"/>
          <w:lang w:eastAsia="zh-CN"/>
        </w:rPr>
        <w:t xml:space="preserve"> </w:t>
      </w:r>
      <w:r w:rsidR="00F109C1" w:rsidRPr="00F84AA7">
        <w:rPr>
          <w:szCs w:val="20"/>
          <w:lang w:eastAsia="zh-CN"/>
        </w:rPr>
        <w:t>could also be realized</w:t>
      </w:r>
      <w:r w:rsidR="008C4284" w:rsidRPr="00F84AA7">
        <w:rPr>
          <w:szCs w:val="20"/>
          <w:lang w:eastAsia="zh-CN"/>
        </w:rPr>
        <w:t xml:space="preserve"> based on </w:t>
      </w:r>
      <w:r w:rsidR="001F1A78" w:rsidRPr="00F84AA7">
        <w:rPr>
          <w:szCs w:val="20"/>
          <w:lang w:eastAsia="zh-CN"/>
        </w:rPr>
        <w:t xml:space="preserve">single panel codebook, such as </w:t>
      </w:r>
      <w:r w:rsidR="000F43F4" w:rsidRPr="00F84AA7">
        <w:rPr>
          <w:szCs w:val="20"/>
          <w:lang w:eastAsia="zh-CN"/>
        </w:rPr>
        <w:t>non-coherent transmission or panel selection based on SRI.</w:t>
      </w:r>
      <w:r w:rsidR="00D01504">
        <w:rPr>
          <w:szCs w:val="20"/>
          <w:lang w:eastAsia="zh-CN"/>
        </w:rPr>
        <w:t xml:space="preserve"> </w:t>
      </w:r>
      <w:r w:rsidR="00D01504" w:rsidRPr="00F84AA7">
        <w:rPr>
          <w:szCs w:val="20"/>
          <w:lang w:eastAsia="zh-CN"/>
        </w:rPr>
        <w:t>A</w:t>
      </w:r>
      <w:r w:rsidR="00D01504" w:rsidRPr="00F84AA7">
        <w:rPr>
          <w:rFonts w:hint="eastAsia"/>
          <w:szCs w:val="20"/>
          <w:lang w:eastAsia="zh-CN"/>
        </w:rPr>
        <w:t xml:space="preserve">lthough </w:t>
      </w:r>
      <w:r w:rsidR="00D01504" w:rsidRPr="00F84AA7">
        <w:rPr>
          <w:szCs w:val="20"/>
          <w:lang w:eastAsia="zh-CN"/>
        </w:rPr>
        <w:t xml:space="preserve">multi-panel is supported at UE side, we think only single panel codebook design should be considered in NR phase </w:t>
      </w:r>
      <w:r w:rsidR="00D01504">
        <w:rPr>
          <w:szCs w:val="20"/>
          <w:lang w:eastAsia="zh-CN"/>
        </w:rPr>
        <w:t>I</w:t>
      </w:r>
      <w:r w:rsidR="00D01504" w:rsidRPr="00F84AA7">
        <w:rPr>
          <w:szCs w:val="20"/>
          <w:lang w:eastAsia="zh-CN"/>
        </w:rPr>
        <w:t>.</w:t>
      </w:r>
    </w:p>
    <w:p w:rsidR="007C7CEE" w:rsidRDefault="00407FD1" w:rsidP="00407FD1">
      <w:pPr>
        <w:pStyle w:val="2"/>
        <w:rPr>
          <w:lang w:eastAsia="zh-CN"/>
        </w:rPr>
      </w:pPr>
      <w:r>
        <w:rPr>
          <w:rFonts w:hint="eastAsia"/>
          <w:lang w:eastAsia="zh-CN"/>
        </w:rPr>
        <w:t xml:space="preserve">4Tx codebook </w:t>
      </w:r>
      <w:r>
        <w:rPr>
          <w:lang w:eastAsia="zh-CN"/>
        </w:rPr>
        <w:t>for CP-OFDM</w:t>
      </w:r>
    </w:p>
    <w:p w:rsidR="00FF5860" w:rsidRPr="00F84AA7" w:rsidRDefault="00FF5860" w:rsidP="00F84AA7">
      <w:pPr>
        <w:spacing w:line="300" w:lineRule="auto"/>
        <w:rPr>
          <w:szCs w:val="20"/>
          <w:lang w:eastAsia="zh-CN"/>
        </w:rPr>
      </w:pPr>
      <w:r w:rsidRPr="00F84AA7">
        <w:rPr>
          <w:szCs w:val="20"/>
          <w:lang w:eastAsia="zh-CN"/>
        </w:rPr>
        <w:t>D</w:t>
      </w:r>
      <w:r w:rsidRPr="00F84AA7">
        <w:rPr>
          <w:rFonts w:hint="eastAsia"/>
          <w:szCs w:val="20"/>
          <w:lang w:eastAsia="zh-CN"/>
        </w:rPr>
        <w:t xml:space="preserve">ifferent </w:t>
      </w:r>
      <w:r w:rsidRPr="00F84AA7">
        <w:rPr>
          <w:szCs w:val="20"/>
          <w:lang w:eastAsia="zh-CN"/>
        </w:rPr>
        <w:t>from DL MIMO,</w:t>
      </w:r>
      <w:r w:rsidR="002B4771" w:rsidRPr="00F84AA7">
        <w:rPr>
          <w:szCs w:val="20"/>
          <w:lang w:eastAsia="zh-CN"/>
        </w:rPr>
        <w:t xml:space="preserve"> </w:t>
      </w:r>
      <w:r w:rsidR="00BC7929" w:rsidRPr="00F84AA7">
        <w:rPr>
          <w:szCs w:val="20"/>
          <w:lang w:eastAsia="zh-CN"/>
        </w:rPr>
        <w:t>there will be multi-scattering factors at UE</w:t>
      </w:r>
      <w:r w:rsidR="002538F2" w:rsidRPr="00F84AA7">
        <w:rPr>
          <w:szCs w:val="20"/>
          <w:lang w:eastAsia="zh-CN"/>
        </w:rPr>
        <w:t xml:space="preserve"> side with large angular spread. So we cannot</w:t>
      </w:r>
      <w:r w:rsidR="002538F2">
        <w:rPr>
          <w:sz w:val="20"/>
          <w:szCs w:val="20"/>
          <w:lang w:eastAsia="zh-CN"/>
        </w:rPr>
        <w:t xml:space="preserve"> </w:t>
      </w:r>
      <w:r w:rsidR="002538F2" w:rsidRPr="00F84AA7">
        <w:rPr>
          <w:szCs w:val="20"/>
          <w:lang w:eastAsia="zh-CN"/>
        </w:rPr>
        <w:t>assume a high spatial c</w:t>
      </w:r>
      <w:r w:rsidR="00AD7480" w:rsidRPr="00F84AA7">
        <w:rPr>
          <w:szCs w:val="20"/>
          <w:lang w:eastAsia="zh-CN"/>
        </w:rPr>
        <w:t xml:space="preserve">orrelation between </w:t>
      </w:r>
      <w:r w:rsidR="002B4E6E">
        <w:rPr>
          <w:szCs w:val="20"/>
          <w:lang w:eastAsia="zh-CN"/>
        </w:rPr>
        <w:t>the</w:t>
      </w:r>
      <w:r w:rsidR="00AD7480" w:rsidRPr="00F84AA7">
        <w:rPr>
          <w:szCs w:val="20"/>
          <w:lang w:eastAsia="zh-CN"/>
        </w:rPr>
        <w:t xml:space="preserve"> antenna</w:t>
      </w:r>
      <w:r w:rsidR="002B4E6E">
        <w:rPr>
          <w:szCs w:val="20"/>
          <w:lang w:eastAsia="zh-CN"/>
        </w:rPr>
        <w:t>s</w:t>
      </w:r>
      <w:r w:rsidR="00AD7480" w:rsidRPr="00F84AA7">
        <w:rPr>
          <w:szCs w:val="20"/>
          <w:lang w:eastAsia="zh-CN"/>
        </w:rPr>
        <w:t>.</w:t>
      </w:r>
      <w:r w:rsidR="00362729" w:rsidRPr="00F84AA7">
        <w:rPr>
          <w:szCs w:val="20"/>
          <w:lang w:eastAsia="zh-CN"/>
        </w:rPr>
        <w:t xml:space="preserve"> Although PAPR is not a critical issue for CP-OFDM</w:t>
      </w:r>
      <w:r w:rsidR="001E3C5C" w:rsidRPr="00F84AA7">
        <w:rPr>
          <w:szCs w:val="20"/>
          <w:lang w:eastAsia="zh-CN"/>
        </w:rPr>
        <w:t xml:space="preserve">, </w:t>
      </w:r>
      <w:r w:rsidR="00EF1DD1" w:rsidRPr="00F84AA7">
        <w:rPr>
          <w:szCs w:val="20"/>
          <w:lang w:eastAsia="zh-CN"/>
        </w:rPr>
        <w:t>codebook</w:t>
      </w:r>
      <w:r w:rsidR="00657937" w:rsidRPr="00F84AA7">
        <w:rPr>
          <w:szCs w:val="20"/>
          <w:lang w:eastAsia="zh-CN"/>
        </w:rPr>
        <w:t xml:space="preserve"> with lower PAPR is </w:t>
      </w:r>
      <w:r w:rsidR="002B4E6E">
        <w:rPr>
          <w:szCs w:val="20"/>
          <w:lang w:eastAsia="zh-CN"/>
        </w:rPr>
        <w:t xml:space="preserve">still </w:t>
      </w:r>
      <w:r w:rsidR="00657937" w:rsidRPr="00F84AA7">
        <w:rPr>
          <w:szCs w:val="20"/>
          <w:lang w:eastAsia="zh-CN"/>
        </w:rPr>
        <w:t xml:space="preserve">more </w:t>
      </w:r>
      <w:r w:rsidR="002B4E6E">
        <w:rPr>
          <w:szCs w:val="20"/>
          <w:lang w:eastAsia="zh-CN"/>
        </w:rPr>
        <w:t>preferable</w:t>
      </w:r>
      <w:r w:rsidR="002B4E6E" w:rsidRPr="00F84AA7">
        <w:rPr>
          <w:szCs w:val="20"/>
          <w:lang w:eastAsia="zh-CN"/>
        </w:rPr>
        <w:t xml:space="preserve"> </w:t>
      </w:r>
      <w:r w:rsidR="00657937" w:rsidRPr="00F84AA7">
        <w:rPr>
          <w:szCs w:val="20"/>
          <w:lang w:eastAsia="zh-CN"/>
        </w:rPr>
        <w:t>for UL transmission.</w:t>
      </w:r>
      <w:r w:rsidR="00206332" w:rsidRPr="00F84AA7">
        <w:rPr>
          <w:szCs w:val="20"/>
          <w:lang w:eastAsia="zh-CN"/>
        </w:rPr>
        <w:t xml:space="preserve"> </w:t>
      </w:r>
      <w:r w:rsidR="000336E1" w:rsidRPr="00F84AA7">
        <w:rPr>
          <w:szCs w:val="20"/>
          <w:lang w:eastAsia="zh-CN"/>
        </w:rPr>
        <w:t xml:space="preserve">Based on this </w:t>
      </w:r>
      <w:r w:rsidR="002B4E6E">
        <w:rPr>
          <w:szCs w:val="20"/>
          <w:lang w:eastAsia="zh-CN"/>
        </w:rPr>
        <w:t>understanding</w:t>
      </w:r>
      <w:r w:rsidR="000336E1" w:rsidRPr="00F84AA7">
        <w:rPr>
          <w:szCs w:val="20"/>
          <w:lang w:eastAsia="zh-CN"/>
        </w:rPr>
        <w:t xml:space="preserve">, </w:t>
      </w:r>
      <w:r w:rsidR="00DD36D6" w:rsidRPr="00F84AA7">
        <w:rPr>
          <w:szCs w:val="20"/>
          <w:lang w:eastAsia="zh-CN"/>
        </w:rPr>
        <w:t xml:space="preserve">LTE Rel. 8 DL codebook </w:t>
      </w:r>
      <w:r w:rsidR="002E26CE" w:rsidRPr="00F84AA7">
        <w:rPr>
          <w:szCs w:val="20"/>
          <w:lang w:eastAsia="zh-CN"/>
        </w:rPr>
        <w:t>could be as the start point for single panel codebook design.</w:t>
      </w:r>
    </w:p>
    <w:p w:rsidR="00126BF4" w:rsidRDefault="00126BF4" w:rsidP="00F84AA7">
      <w:pPr>
        <w:spacing w:line="300" w:lineRule="auto"/>
        <w:rPr>
          <w:b/>
          <w:i/>
          <w:szCs w:val="20"/>
          <w:lang w:eastAsia="zh-CN"/>
        </w:rPr>
      </w:pPr>
      <w:r w:rsidRPr="00D82915">
        <w:rPr>
          <w:b/>
          <w:i/>
          <w:szCs w:val="20"/>
          <w:lang w:eastAsia="zh-CN"/>
        </w:rPr>
        <w:t xml:space="preserve">Proposal </w:t>
      </w:r>
      <w:r w:rsidR="00DF68EB">
        <w:rPr>
          <w:b/>
          <w:i/>
          <w:szCs w:val="20"/>
          <w:lang w:eastAsia="zh-CN"/>
        </w:rPr>
        <w:t>1</w:t>
      </w:r>
      <w:r w:rsidRPr="00D82915">
        <w:rPr>
          <w:b/>
          <w:i/>
          <w:szCs w:val="20"/>
          <w:lang w:eastAsia="zh-CN"/>
        </w:rPr>
        <w:t>: LTE Rel. 8 DL codebook could be as the start point for single</w:t>
      </w:r>
      <w:r w:rsidR="005F6450">
        <w:rPr>
          <w:b/>
          <w:i/>
          <w:szCs w:val="20"/>
          <w:lang w:eastAsia="zh-CN"/>
        </w:rPr>
        <w:t>-stage</w:t>
      </w:r>
      <w:r w:rsidRPr="00D82915">
        <w:rPr>
          <w:b/>
          <w:i/>
          <w:szCs w:val="20"/>
          <w:lang w:eastAsia="zh-CN"/>
        </w:rPr>
        <w:t xml:space="preserve"> codebook design.</w:t>
      </w:r>
    </w:p>
    <w:p w:rsidR="000F1B82" w:rsidRDefault="000F1B82" w:rsidP="00F84AA7">
      <w:pPr>
        <w:spacing w:line="300" w:lineRule="auto"/>
        <w:rPr>
          <w:szCs w:val="20"/>
          <w:lang w:eastAsia="zh-CN"/>
        </w:rPr>
      </w:pPr>
      <w:r w:rsidRPr="00F84AA7">
        <w:rPr>
          <w:szCs w:val="20"/>
          <w:lang w:eastAsia="zh-CN"/>
        </w:rPr>
        <w:t>F</w:t>
      </w:r>
      <w:r w:rsidRPr="00F84AA7">
        <w:rPr>
          <w:rFonts w:hint="eastAsia"/>
          <w:szCs w:val="20"/>
          <w:lang w:eastAsia="zh-CN"/>
        </w:rPr>
        <w:t xml:space="preserve">requency </w:t>
      </w:r>
      <w:r w:rsidRPr="00F84AA7">
        <w:rPr>
          <w:szCs w:val="20"/>
          <w:lang w:eastAsia="zh-CN"/>
        </w:rPr>
        <w:t>selective</w:t>
      </w:r>
      <w:r w:rsidR="00523D65" w:rsidRPr="00F84AA7">
        <w:rPr>
          <w:szCs w:val="20"/>
          <w:lang w:eastAsia="zh-CN"/>
        </w:rPr>
        <w:t xml:space="preserve"> </w:t>
      </w:r>
      <w:r w:rsidR="0070504E" w:rsidRPr="00F84AA7">
        <w:rPr>
          <w:szCs w:val="20"/>
          <w:lang w:eastAsia="zh-CN"/>
        </w:rPr>
        <w:t xml:space="preserve">precoding has been agreed </w:t>
      </w:r>
      <w:r w:rsidR="00C1439F" w:rsidRPr="00F84AA7">
        <w:rPr>
          <w:szCs w:val="20"/>
          <w:lang w:eastAsia="zh-CN"/>
        </w:rPr>
        <w:t>for UL transmission</w:t>
      </w:r>
      <w:r w:rsidR="00AA21FB" w:rsidRPr="00F84AA7">
        <w:rPr>
          <w:szCs w:val="20"/>
          <w:lang w:eastAsia="zh-CN"/>
        </w:rPr>
        <w:t xml:space="preserve"> when the number of SRS ports </w:t>
      </w:r>
      <w:r w:rsidR="002B4E6E">
        <w:rPr>
          <w:szCs w:val="20"/>
          <w:lang w:eastAsia="zh-CN"/>
        </w:rPr>
        <w:t>is</w:t>
      </w:r>
      <w:r w:rsidR="002B4E6E" w:rsidRPr="00F84AA7">
        <w:rPr>
          <w:szCs w:val="20"/>
          <w:lang w:eastAsia="zh-CN"/>
        </w:rPr>
        <w:t xml:space="preserve"> </w:t>
      </w:r>
      <w:r w:rsidR="00AA21FB" w:rsidRPr="00F84AA7">
        <w:rPr>
          <w:szCs w:val="20"/>
          <w:lang w:eastAsia="zh-CN"/>
        </w:rPr>
        <w:t>larger than 2</w:t>
      </w:r>
      <w:r w:rsidR="00092F09" w:rsidRPr="00F84AA7">
        <w:rPr>
          <w:szCs w:val="20"/>
          <w:lang w:eastAsia="zh-CN"/>
        </w:rPr>
        <w:t xml:space="preserve"> to provide high frequency diversity</w:t>
      </w:r>
      <w:r w:rsidR="00D01504">
        <w:rPr>
          <w:szCs w:val="20"/>
          <w:lang w:eastAsia="zh-CN"/>
        </w:rPr>
        <w:t xml:space="preserve"> gain</w:t>
      </w:r>
      <w:r w:rsidR="00C43D12" w:rsidRPr="00F84AA7">
        <w:rPr>
          <w:szCs w:val="20"/>
          <w:lang w:eastAsia="zh-CN"/>
        </w:rPr>
        <w:t xml:space="preserve"> with a wideband </w:t>
      </w:r>
      <w:r w:rsidR="00170233" w:rsidRPr="00F84AA7">
        <w:rPr>
          <w:szCs w:val="20"/>
          <w:lang w:eastAsia="zh-CN"/>
        </w:rPr>
        <w:t>allocation.</w:t>
      </w:r>
      <w:r w:rsidR="001839A6">
        <w:rPr>
          <w:szCs w:val="20"/>
          <w:lang w:eastAsia="zh-CN"/>
        </w:rPr>
        <w:t xml:space="preserve"> </w:t>
      </w:r>
      <w:r w:rsidR="00FC177E">
        <w:rPr>
          <w:szCs w:val="20"/>
          <w:lang w:eastAsia="zh-CN"/>
        </w:rPr>
        <w:t xml:space="preserve">In order to reduce the </w:t>
      </w:r>
      <w:r w:rsidR="00D43389">
        <w:rPr>
          <w:szCs w:val="20"/>
          <w:lang w:eastAsia="zh-CN"/>
        </w:rPr>
        <w:t xml:space="preserve">DCI </w:t>
      </w:r>
      <w:r w:rsidR="00FC177E">
        <w:rPr>
          <w:szCs w:val="20"/>
          <w:lang w:eastAsia="zh-CN"/>
        </w:rPr>
        <w:t>overhead</w:t>
      </w:r>
      <w:r w:rsidR="002621A8">
        <w:rPr>
          <w:szCs w:val="20"/>
          <w:lang w:eastAsia="zh-CN"/>
        </w:rPr>
        <w:t xml:space="preserve"> for frequency selective UL-MIMO scheduling</w:t>
      </w:r>
      <w:r w:rsidR="0034434A">
        <w:rPr>
          <w:szCs w:val="20"/>
          <w:lang w:eastAsia="zh-CN"/>
        </w:rPr>
        <w:t>, dual-stage codebook</w:t>
      </w:r>
      <w:r w:rsidR="002A29C1">
        <w:rPr>
          <w:szCs w:val="20"/>
          <w:lang w:eastAsia="zh-CN"/>
        </w:rPr>
        <w:t xml:space="preserve"> </w:t>
      </w:r>
      <w:r w:rsidR="0034434A">
        <w:rPr>
          <w:szCs w:val="20"/>
          <w:lang w:eastAsia="zh-CN"/>
        </w:rPr>
        <w:t xml:space="preserve">(likewise NR DL or LTE Rel.12 </w:t>
      </w:r>
      <w:r w:rsidR="002A29C1">
        <w:rPr>
          <w:szCs w:val="20"/>
          <w:lang w:eastAsia="zh-CN"/>
        </w:rPr>
        <w:t xml:space="preserve">DL </w:t>
      </w:r>
      <w:r w:rsidR="0034434A">
        <w:rPr>
          <w:szCs w:val="20"/>
          <w:lang w:eastAsia="zh-CN"/>
        </w:rPr>
        <w:t>codebook</w:t>
      </w:r>
      <w:r w:rsidR="00A93AAD">
        <w:rPr>
          <w:szCs w:val="20"/>
          <w:lang w:eastAsia="zh-CN"/>
        </w:rPr>
        <w:t>, i.e., W=W</w:t>
      </w:r>
      <w:r w:rsidR="00A93AAD" w:rsidRPr="007301D5">
        <w:rPr>
          <w:szCs w:val="20"/>
          <w:vertAlign w:val="subscript"/>
          <w:lang w:eastAsia="zh-CN"/>
        </w:rPr>
        <w:t>1</w:t>
      </w:r>
      <w:r w:rsidR="00A93AAD">
        <w:rPr>
          <w:szCs w:val="20"/>
          <w:lang w:eastAsia="zh-CN"/>
        </w:rPr>
        <w:t>W</w:t>
      </w:r>
      <w:r w:rsidR="00A93AAD" w:rsidRPr="007301D5">
        <w:rPr>
          <w:szCs w:val="20"/>
          <w:vertAlign w:val="subscript"/>
          <w:lang w:eastAsia="zh-CN"/>
        </w:rPr>
        <w:t>2</w:t>
      </w:r>
      <w:r w:rsidR="0034434A">
        <w:rPr>
          <w:szCs w:val="20"/>
          <w:lang w:eastAsia="zh-CN"/>
        </w:rPr>
        <w:t>)</w:t>
      </w:r>
      <w:r w:rsidR="00D43389">
        <w:rPr>
          <w:szCs w:val="20"/>
          <w:lang w:eastAsia="zh-CN"/>
        </w:rPr>
        <w:t xml:space="preserve"> </w:t>
      </w:r>
      <w:r w:rsidR="00B95CA7">
        <w:rPr>
          <w:szCs w:val="20"/>
          <w:lang w:eastAsia="zh-CN"/>
        </w:rPr>
        <w:t>is a nature consideration.</w:t>
      </w:r>
    </w:p>
    <w:p w:rsidR="006237FC" w:rsidRDefault="006237FC" w:rsidP="00F84AA7">
      <w:pPr>
        <w:spacing w:line="300" w:lineRule="auto"/>
        <w:rPr>
          <w:szCs w:val="20"/>
          <w:lang w:eastAsia="zh-CN"/>
        </w:rPr>
      </w:pPr>
      <w:r>
        <w:rPr>
          <w:szCs w:val="20"/>
          <w:lang w:eastAsia="zh-CN"/>
        </w:rPr>
        <w:t>F</w:t>
      </w:r>
      <w:r>
        <w:rPr>
          <w:rFonts w:hint="eastAsia"/>
          <w:szCs w:val="20"/>
          <w:lang w:eastAsia="zh-CN"/>
        </w:rPr>
        <w:t xml:space="preserve">or </w:t>
      </w:r>
      <w:r>
        <w:rPr>
          <w:szCs w:val="20"/>
          <w:lang w:eastAsia="zh-CN"/>
        </w:rPr>
        <w:t xml:space="preserve">dual-stage codebook, </w:t>
      </w:r>
      <w:r w:rsidR="00302568">
        <w:rPr>
          <w:szCs w:val="20"/>
          <w:lang w:eastAsia="zh-CN"/>
        </w:rPr>
        <w:t xml:space="preserve">the final precoder </w:t>
      </w:r>
      <w:r w:rsidR="00302568" w:rsidRPr="008F2787">
        <w:rPr>
          <w:szCs w:val="20"/>
          <w:lang w:eastAsia="zh-CN"/>
        </w:rPr>
        <w:t>W</w:t>
      </w:r>
      <w:r w:rsidR="00302568">
        <w:rPr>
          <w:szCs w:val="20"/>
          <w:lang w:eastAsia="zh-CN"/>
        </w:rPr>
        <w:t xml:space="preserve"> for each sub</w:t>
      </w:r>
      <w:r w:rsidR="00967A5A">
        <w:rPr>
          <w:szCs w:val="20"/>
          <w:lang w:eastAsia="zh-CN"/>
        </w:rPr>
        <w:t>band consists of a wideband PMI</w:t>
      </w:r>
      <w:r w:rsidR="00302568">
        <w:rPr>
          <w:szCs w:val="20"/>
          <w:lang w:eastAsia="zh-CN"/>
        </w:rPr>
        <w:t xml:space="preserve"> </w:t>
      </w:r>
      <w:r w:rsidR="00B429FF">
        <w:rPr>
          <w:szCs w:val="20"/>
          <w:lang w:eastAsia="zh-CN"/>
        </w:rPr>
        <w:t>W</w:t>
      </w:r>
      <w:r w:rsidR="00B429FF" w:rsidRPr="00967A5A">
        <w:rPr>
          <w:szCs w:val="20"/>
          <w:vertAlign w:val="subscript"/>
          <w:lang w:eastAsia="zh-CN"/>
        </w:rPr>
        <w:t>1</w:t>
      </w:r>
      <w:r w:rsidR="00B429FF">
        <w:rPr>
          <w:szCs w:val="20"/>
          <w:lang w:eastAsia="zh-CN"/>
        </w:rPr>
        <w:t xml:space="preserve"> </w:t>
      </w:r>
      <w:r w:rsidR="00302568">
        <w:rPr>
          <w:szCs w:val="20"/>
          <w:lang w:eastAsia="zh-CN"/>
        </w:rPr>
        <w:t>and a subband PMI</w:t>
      </w:r>
      <w:r w:rsidR="00B429FF">
        <w:rPr>
          <w:szCs w:val="20"/>
          <w:lang w:eastAsia="zh-CN"/>
        </w:rPr>
        <w:t xml:space="preserve"> W</w:t>
      </w:r>
      <w:r w:rsidR="00B429FF" w:rsidRPr="008F2787">
        <w:rPr>
          <w:szCs w:val="20"/>
          <w:vertAlign w:val="subscript"/>
          <w:lang w:eastAsia="zh-CN"/>
        </w:rPr>
        <w:t>2</w:t>
      </w:r>
      <w:r w:rsidR="00A136FD">
        <w:rPr>
          <w:szCs w:val="20"/>
          <w:lang w:eastAsia="zh-CN"/>
        </w:rPr>
        <w:t>.</w:t>
      </w:r>
      <w:r w:rsidR="00576531">
        <w:rPr>
          <w:szCs w:val="20"/>
          <w:lang w:eastAsia="zh-CN"/>
        </w:rPr>
        <w:t xml:space="preserve"> Wideband or long term PMI W</w:t>
      </w:r>
      <w:r w:rsidR="00576531" w:rsidRPr="008F2787">
        <w:rPr>
          <w:szCs w:val="20"/>
          <w:vertAlign w:val="subscript"/>
          <w:lang w:eastAsia="zh-CN"/>
        </w:rPr>
        <w:t>1</w:t>
      </w:r>
      <w:r w:rsidR="00576531">
        <w:rPr>
          <w:szCs w:val="20"/>
          <w:lang w:eastAsia="zh-CN"/>
        </w:rPr>
        <w:t xml:space="preserve"> is used to </w:t>
      </w:r>
      <w:r w:rsidR="00665489">
        <w:rPr>
          <w:szCs w:val="20"/>
          <w:lang w:eastAsia="zh-CN"/>
        </w:rPr>
        <w:t>point a beam group</w:t>
      </w:r>
      <w:r w:rsidR="00CB5B4A">
        <w:rPr>
          <w:szCs w:val="20"/>
          <w:lang w:eastAsia="zh-CN"/>
        </w:rPr>
        <w:t xml:space="preserve"> </w:t>
      </w:r>
      <w:r w:rsidR="008C1821">
        <w:rPr>
          <w:szCs w:val="20"/>
          <w:lang w:eastAsia="zh-CN"/>
        </w:rPr>
        <w:t>includ</w:t>
      </w:r>
      <w:r w:rsidR="002B4E6E">
        <w:rPr>
          <w:szCs w:val="20"/>
          <w:lang w:eastAsia="zh-CN"/>
        </w:rPr>
        <w:t>ing</w:t>
      </w:r>
      <w:r w:rsidR="008C1821">
        <w:rPr>
          <w:szCs w:val="20"/>
          <w:lang w:eastAsia="zh-CN"/>
        </w:rPr>
        <w:t xml:space="preserve"> </w:t>
      </w:r>
      <w:r w:rsidR="000A65B0">
        <w:rPr>
          <w:szCs w:val="20"/>
          <w:lang w:eastAsia="zh-CN"/>
        </w:rPr>
        <w:t xml:space="preserve">several orthogonal or non-orthogonal </w:t>
      </w:r>
      <w:r w:rsidR="00703CB1">
        <w:rPr>
          <w:szCs w:val="20"/>
          <w:lang w:eastAsia="zh-CN"/>
        </w:rPr>
        <w:t>beams</w:t>
      </w:r>
      <w:r w:rsidR="004C1514">
        <w:rPr>
          <w:szCs w:val="20"/>
          <w:lang w:eastAsia="zh-CN"/>
        </w:rPr>
        <w:t>.</w:t>
      </w:r>
      <w:r w:rsidR="007549B4">
        <w:rPr>
          <w:szCs w:val="20"/>
          <w:lang w:eastAsia="zh-CN"/>
        </w:rPr>
        <w:t xml:space="preserve"> Subband or short term </w:t>
      </w:r>
      <w:r w:rsidR="0074330C">
        <w:rPr>
          <w:szCs w:val="20"/>
          <w:lang w:eastAsia="zh-CN"/>
        </w:rPr>
        <w:t>PMI W</w:t>
      </w:r>
      <w:r w:rsidR="0074330C" w:rsidRPr="008F2787">
        <w:rPr>
          <w:szCs w:val="20"/>
          <w:vertAlign w:val="subscript"/>
          <w:lang w:eastAsia="zh-CN"/>
        </w:rPr>
        <w:t>2</w:t>
      </w:r>
      <w:r w:rsidR="0074330C">
        <w:rPr>
          <w:szCs w:val="20"/>
          <w:lang w:eastAsia="zh-CN"/>
        </w:rPr>
        <w:t xml:space="preserve"> is used to perform beam comb</w:t>
      </w:r>
      <w:r w:rsidR="00ED5A71">
        <w:rPr>
          <w:szCs w:val="20"/>
          <w:lang w:eastAsia="zh-CN"/>
        </w:rPr>
        <w:t>i</w:t>
      </w:r>
      <w:r w:rsidR="0074330C">
        <w:rPr>
          <w:szCs w:val="20"/>
          <w:lang w:eastAsia="zh-CN"/>
        </w:rPr>
        <w:t>n</w:t>
      </w:r>
      <w:r w:rsidR="00ED5A71">
        <w:rPr>
          <w:szCs w:val="20"/>
          <w:lang w:eastAsia="zh-CN"/>
        </w:rPr>
        <w:t>e</w:t>
      </w:r>
      <w:r w:rsidR="0074330C">
        <w:rPr>
          <w:szCs w:val="20"/>
          <w:lang w:eastAsia="zh-CN"/>
        </w:rPr>
        <w:t xml:space="preserve">, beam selection and/or beam co-phase between different </w:t>
      </w:r>
      <w:r w:rsidR="00330E92">
        <w:rPr>
          <w:szCs w:val="20"/>
          <w:lang w:eastAsia="zh-CN"/>
        </w:rPr>
        <w:t>polarizations for x-pol antenna configuration.</w:t>
      </w:r>
      <w:r w:rsidR="003A6295">
        <w:rPr>
          <w:szCs w:val="20"/>
          <w:lang w:eastAsia="zh-CN"/>
        </w:rPr>
        <w:t xml:space="preserve"> However, </w:t>
      </w:r>
      <w:r w:rsidR="003F1104">
        <w:rPr>
          <w:szCs w:val="20"/>
          <w:lang w:eastAsia="zh-CN"/>
        </w:rPr>
        <w:t xml:space="preserve">different </w:t>
      </w:r>
      <w:r w:rsidR="001E7AA8">
        <w:rPr>
          <w:szCs w:val="20"/>
          <w:lang w:eastAsia="zh-CN"/>
        </w:rPr>
        <w:t xml:space="preserve">from that </w:t>
      </w:r>
      <w:r w:rsidR="00A52353">
        <w:rPr>
          <w:szCs w:val="20"/>
          <w:lang w:eastAsia="zh-CN"/>
        </w:rPr>
        <w:t xml:space="preserve">uniform </w:t>
      </w:r>
      <w:r w:rsidR="001E7AA8">
        <w:rPr>
          <w:szCs w:val="20"/>
          <w:lang w:eastAsia="zh-CN"/>
        </w:rPr>
        <w:t xml:space="preserve">x-pol antenna </w:t>
      </w:r>
      <w:r w:rsidR="002943E9">
        <w:rPr>
          <w:szCs w:val="20"/>
          <w:lang w:eastAsia="zh-CN"/>
        </w:rPr>
        <w:t>array assume</w:t>
      </w:r>
      <w:r w:rsidR="002B4E6E">
        <w:rPr>
          <w:szCs w:val="20"/>
          <w:lang w:eastAsia="zh-CN"/>
        </w:rPr>
        <w:t>d</w:t>
      </w:r>
      <w:r w:rsidR="002943E9">
        <w:rPr>
          <w:szCs w:val="20"/>
          <w:lang w:eastAsia="zh-CN"/>
        </w:rPr>
        <w:t xml:space="preserve"> for gNB</w:t>
      </w:r>
      <w:r w:rsidR="00F3797F">
        <w:rPr>
          <w:szCs w:val="20"/>
          <w:lang w:eastAsia="zh-CN"/>
        </w:rPr>
        <w:t xml:space="preserve">, </w:t>
      </w:r>
      <w:r w:rsidR="008F17F9">
        <w:rPr>
          <w:szCs w:val="20"/>
          <w:lang w:eastAsia="zh-CN"/>
        </w:rPr>
        <w:t xml:space="preserve">UE could has a variety </w:t>
      </w:r>
      <w:r w:rsidR="002448EA">
        <w:rPr>
          <w:szCs w:val="20"/>
          <w:lang w:eastAsia="zh-CN"/>
        </w:rPr>
        <w:t>of antenna</w:t>
      </w:r>
      <w:r w:rsidR="00D421A0">
        <w:rPr>
          <w:szCs w:val="20"/>
          <w:lang w:eastAsia="zh-CN"/>
        </w:rPr>
        <w:t xml:space="preserve"> structure</w:t>
      </w:r>
      <w:r w:rsidR="002B4E6E">
        <w:rPr>
          <w:szCs w:val="20"/>
          <w:lang w:eastAsia="zh-CN"/>
        </w:rPr>
        <w:t xml:space="preserve">. </w:t>
      </w:r>
      <w:r w:rsidR="002B059C">
        <w:rPr>
          <w:szCs w:val="20"/>
          <w:lang w:eastAsia="zh-CN"/>
        </w:rPr>
        <w:t>Consequently</w:t>
      </w:r>
      <w:r w:rsidR="00055937">
        <w:rPr>
          <w:rFonts w:hint="eastAsia"/>
          <w:szCs w:val="20"/>
          <w:lang w:eastAsia="zh-CN"/>
        </w:rPr>
        <w:t xml:space="preserve">, </w:t>
      </w:r>
      <w:r w:rsidR="00E07100">
        <w:rPr>
          <w:szCs w:val="20"/>
          <w:lang w:eastAsia="zh-CN"/>
        </w:rPr>
        <w:t>DFT based W</w:t>
      </w:r>
      <w:r w:rsidR="00E07100" w:rsidRPr="00D33B7E">
        <w:rPr>
          <w:szCs w:val="20"/>
          <w:vertAlign w:val="subscript"/>
          <w:lang w:eastAsia="zh-CN"/>
        </w:rPr>
        <w:t>1</w:t>
      </w:r>
      <w:r w:rsidR="00E07100">
        <w:rPr>
          <w:szCs w:val="20"/>
          <w:lang w:eastAsia="zh-CN"/>
        </w:rPr>
        <w:t xml:space="preserve"> may not be suitable </w:t>
      </w:r>
      <w:r w:rsidR="0085270F">
        <w:rPr>
          <w:szCs w:val="20"/>
          <w:lang w:eastAsia="zh-CN"/>
        </w:rPr>
        <w:t>for UL codebook</w:t>
      </w:r>
      <w:r w:rsidR="004D0AD5">
        <w:rPr>
          <w:szCs w:val="20"/>
          <w:lang w:eastAsia="zh-CN"/>
        </w:rPr>
        <w:t>.</w:t>
      </w:r>
    </w:p>
    <w:p w:rsidR="00265B34" w:rsidRPr="00E459A6" w:rsidRDefault="00265B34" w:rsidP="00265B34">
      <w:pPr>
        <w:spacing w:line="300" w:lineRule="auto"/>
        <w:rPr>
          <w:b/>
          <w:i/>
          <w:szCs w:val="20"/>
          <w:lang w:eastAsia="zh-CN"/>
        </w:rPr>
      </w:pPr>
      <w:r w:rsidRPr="00E459A6">
        <w:rPr>
          <w:b/>
          <w:i/>
          <w:szCs w:val="20"/>
          <w:lang w:eastAsia="zh-CN"/>
        </w:rPr>
        <w:t>P</w:t>
      </w:r>
      <w:r w:rsidRPr="00E459A6">
        <w:rPr>
          <w:rFonts w:hint="eastAsia"/>
          <w:b/>
          <w:i/>
          <w:szCs w:val="20"/>
          <w:lang w:eastAsia="zh-CN"/>
        </w:rPr>
        <w:t xml:space="preserve">roposal </w:t>
      </w:r>
      <w:r w:rsidR="00DF68EB">
        <w:rPr>
          <w:b/>
          <w:i/>
          <w:szCs w:val="20"/>
          <w:lang w:eastAsia="zh-CN"/>
        </w:rPr>
        <w:t>2</w:t>
      </w:r>
      <w:r w:rsidRPr="00E459A6">
        <w:rPr>
          <w:b/>
          <w:i/>
          <w:szCs w:val="20"/>
          <w:lang w:eastAsia="zh-CN"/>
        </w:rPr>
        <w:t xml:space="preserve">: Dual-stage codebook structure </w:t>
      </w:r>
      <w:r w:rsidR="002B059C">
        <w:rPr>
          <w:b/>
          <w:i/>
          <w:szCs w:val="20"/>
          <w:lang w:eastAsia="zh-CN"/>
        </w:rPr>
        <w:t>can</w:t>
      </w:r>
      <w:r w:rsidR="002B059C" w:rsidRPr="00E459A6">
        <w:rPr>
          <w:b/>
          <w:i/>
          <w:szCs w:val="20"/>
          <w:lang w:eastAsia="zh-CN"/>
        </w:rPr>
        <w:t xml:space="preserve"> </w:t>
      </w:r>
      <w:r w:rsidRPr="00E459A6">
        <w:rPr>
          <w:b/>
          <w:i/>
          <w:szCs w:val="20"/>
          <w:lang w:eastAsia="zh-CN"/>
        </w:rPr>
        <w:t>be studied for UL frequency selective precoding.</w:t>
      </w:r>
    </w:p>
    <w:p w:rsidR="00621856" w:rsidRDefault="00051AFB" w:rsidP="00621856">
      <w:pPr>
        <w:pStyle w:val="2"/>
        <w:rPr>
          <w:lang w:eastAsia="zh-CN"/>
        </w:rPr>
      </w:pPr>
      <w:r>
        <w:rPr>
          <w:lang w:eastAsia="zh-CN"/>
        </w:rPr>
        <w:t>DL signaling for f</w:t>
      </w:r>
      <w:r w:rsidR="00621856">
        <w:rPr>
          <w:rFonts w:hint="eastAsia"/>
          <w:lang w:eastAsia="zh-CN"/>
        </w:rPr>
        <w:t xml:space="preserve">requency </w:t>
      </w:r>
      <w:r w:rsidR="00621856">
        <w:rPr>
          <w:lang w:eastAsia="zh-CN"/>
        </w:rPr>
        <w:t>selective precoding</w:t>
      </w:r>
    </w:p>
    <w:p w:rsidR="00C25967" w:rsidRDefault="00587996" w:rsidP="00593793">
      <w:pPr>
        <w:spacing w:line="300" w:lineRule="auto"/>
        <w:rPr>
          <w:lang w:eastAsia="zh-CN"/>
        </w:rPr>
      </w:pPr>
      <w:r>
        <w:rPr>
          <w:lang w:eastAsia="zh-CN"/>
        </w:rPr>
        <w:t>O</w:t>
      </w:r>
      <w:r>
        <w:rPr>
          <w:rFonts w:hint="eastAsia"/>
          <w:lang w:eastAsia="zh-CN"/>
        </w:rPr>
        <w:t xml:space="preserve">ne </w:t>
      </w:r>
      <w:r>
        <w:rPr>
          <w:lang w:eastAsia="zh-CN"/>
        </w:rPr>
        <w:t xml:space="preserve">of the critical issue for UL frequency </w:t>
      </w:r>
      <w:r w:rsidR="00D71559">
        <w:rPr>
          <w:lang w:eastAsia="zh-CN"/>
        </w:rPr>
        <w:t>s</w:t>
      </w:r>
      <w:r w:rsidR="00C22902">
        <w:rPr>
          <w:lang w:eastAsia="zh-CN"/>
        </w:rPr>
        <w:t xml:space="preserve">elective precoding is </w:t>
      </w:r>
      <w:r w:rsidR="00637F99">
        <w:rPr>
          <w:lang w:eastAsia="zh-CN"/>
        </w:rPr>
        <w:t>DCI overhead</w:t>
      </w:r>
      <w:r w:rsidR="0000628E">
        <w:rPr>
          <w:lang w:eastAsia="zh-CN"/>
        </w:rPr>
        <w:t xml:space="preserve"> for subband TPMI indication.</w:t>
      </w:r>
      <w:r w:rsidR="00AF0E18">
        <w:rPr>
          <w:lang w:eastAsia="zh-CN"/>
        </w:rPr>
        <w:t xml:space="preserve"> </w:t>
      </w:r>
      <w:r w:rsidR="00C25967">
        <w:rPr>
          <w:lang w:eastAsia="zh-CN"/>
        </w:rPr>
        <w:t xml:space="preserve">When a UE is configured </w:t>
      </w:r>
      <w:r w:rsidR="00C25967" w:rsidRPr="00593793">
        <w:rPr>
          <w:szCs w:val="20"/>
          <w:lang w:eastAsia="zh-CN"/>
        </w:rPr>
        <w:t>with</w:t>
      </w:r>
      <w:r w:rsidR="00C25967">
        <w:rPr>
          <w:lang w:eastAsia="zh-CN"/>
        </w:rPr>
        <w:t xml:space="preserve"> UL frequency selective precoding, at least two alternatives for subband TPMI signaling have been discussed. </w:t>
      </w:r>
    </w:p>
    <w:p w:rsidR="00241133" w:rsidRPr="00DF68EB" w:rsidRDefault="00C25967" w:rsidP="006066C6">
      <w:pPr>
        <w:pStyle w:val="af2"/>
        <w:numPr>
          <w:ilvl w:val="0"/>
          <w:numId w:val="40"/>
        </w:numPr>
        <w:spacing w:line="300" w:lineRule="auto"/>
        <w:rPr>
          <w:rFonts w:ascii="Times New Roman" w:hAnsi="Times New Roman"/>
          <w:lang w:eastAsia="zh-CN"/>
        </w:rPr>
      </w:pPr>
      <w:r w:rsidRPr="00DF68EB">
        <w:rPr>
          <w:rFonts w:ascii="Times New Roman" w:hAnsi="Times New Roman"/>
          <w:lang w:eastAsia="zh-CN"/>
        </w:rPr>
        <w:lastRenderedPageBreak/>
        <w:t>Alt 1: Subband TPMIs are signaled via DCI to the UE only for allocated PRBs for a given PUSCH transmission.</w:t>
      </w:r>
    </w:p>
    <w:p w:rsidR="00C25967" w:rsidRPr="00DF68EB" w:rsidRDefault="00171E0E" w:rsidP="006066C6">
      <w:pPr>
        <w:pStyle w:val="af2"/>
        <w:numPr>
          <w:ilvl w:val="0"/>
          <w:numId w:val="40"/>
        </w:numPr>
        <w:spacing w:line="300" w:lineRule="auto"/>
        <w:rPr>
          <w:rFonts w:ascii="Times New Roman" w:hAnsi="Times New Roman"/>
          <w:lang w:eastAsia="zh-CN"/>
        </w:rPr>
      </w:pPr>
      <w:r w:rsidRPr="00DF68EB">
        <w:rPr>
          <w:rFonts w:ascii="Times New Roman" w:hAnsi="Times New Roman"/>
          <w:lang w:eastAsia="zh-CN"/>
        </w:rPr>
        <w:t>Alt 2: Subband TPMIs are signaled via DCI to the UE for all PRBs in UL, regardless of the actual RA for a given PUSCH transmission</w:t>
      </w:r>
    </w:p>
    <w:p w:rsidR="00171E0E" w:rsidRDefault="0093439E" w:rsidP="006066C6">
      <w:pPr>
        <w:spacing w:line="300" w:lineRule="auto"/>
        <w:rPr>
          <w:kern w:val="2"/>
          <w:lang w:val="en-GB" w:eastAsia="zh-CN"/>
        </w:rPr>
      </w:pPr>
      <w:r>
        <w:rPr>
          <w:rFonts w:hint="eastAsia"/>
          <w:lang w:eastAsia="zh-CN"/>
        </w:rPr>
        <w:t xml:space="preserve">Alt. 2 has a </w:t>
      </w:r>
      <w:r>
        <w:rPr>
          <w:lang w:eastAsia="zh-CN"/>
        </w:rPr>
        <w:t xml:space="preserve">fix payload </w:t>
      </w:r>
      <w:r w:rsidR="00FB2C8B">
        <w:rPr>
          <w:lang w:eastAsia="zh-CN"/>
        </w:rPr>
        <w:t>size</w:t>
      </w:r>
      <w:r w:rsidR="00864090">
        <w:rPr>
          <w:lang w:eastAsia="zh-CN"/>
        </w:rPr>
        <w:t xml:space="preserve"> of </w:t>
      </w:r>
      <w:r w:rsidR="00864090" w:rsidRPr="006066C6">
        <w:rPr>
          <w:szCs w:val="20"/>
          <w:lang w:eastAsia="zh-CN"/>
        </w:rPr>
        <w:t>UL</w:t>
      </w:r>
      <w:r w:rsidR="00864090">
        <w:rPr>
          <w:lang w:eastAsia="zh-CN"/>
        </w:rPr>
        <w:t xml:space="preserve"> grant DCI</w:t>
      </w:r>
      <w:r w:rsidR="00EC110F">
        <w:rPr>
          <w:lang w:eastAsia="zh-CN"/>
        </w:rPr>
        <w:t xml:space="preserve">, which could reduce the </w:t>
      </w:r>
      <w:r w:rsidR="001B4650">
        <w:rPr>
          <w:lang w:eastAsia="zh-CN"/>
        </w:rPr>
        <w:t xml:space="preserve">PUCCH </w:t>
      </w:r>
      <w:r w:rsidR="00EC110F">
        <w:rPr>
          <w:lang w:eastAsia="zh-CN"/>
        </w:rPr>
        <w:t xml:space="preserve">blind detect complexity </w:t>
      </w:r>
      <w:r w:rsidR="00C16AD0">
        <w:rPr>
          <w:lang w:eastAsia="zh-CN"/>
        </w:rPr>
        <w:t>of UE</w:t>
      </w:r>
      <w:r w:rsidR="006E0E06">
        <w:rPr>
          <w:lang w:eastAsia="zh-CN"/>
        </w:rPr>
        <w:t xml:space="preserve">. </w:t>
      </w:r>
      <w:r w:rsidR="008F6746">
        <w:rPr>
          <w:lang w:eastAsia="zh-CN"/>
        </w:rPr>
        <w:t xml:space="preserve">However, the total DCI overhead is </w:t>
      </w:r>
      <w:r w:rsidR="008F6746">
        <w:rPr>
          <w:rFonts w:hint="eastAsia"/>
          <w:kern w:val="2"/>
          <w:lang w:val="en-GB" w:eastAsia="zh-CN"/>
        </w:rPr>
        <w:t>excessive</w:t>
      </w:r>
      <w:r w:rsidR="00FF27BB">
        <w:rPr>
          <w:kern w:val="2"/>
          <w:lang w:val="en-GB" w:eastAsia="zh-CN"/>
        </w:rPr>
        <w:t xml:space="preserve"> with some unnecessary</w:t>
      </w:r>
      <w:r w:rsidR="00FF27BB">
        <w:rPr>
          <w:rFonts w:hint="eastAsia"/>
          <w:kern w:val="2"/>
          <w:lang w:val="en-GB" w:eastAsia="zh-CN"/>
        </w:rPr>
        <w:t xml:space="preserve"> </w:t>
      </w:r>
      <w:r w:rsidR="00640207" w:rsidRPr="00640207">
        <w:rPr>
          <w:kern w:val="2"/>
          <w:lang w:val="en-GB" w:eastAsia="zh-CN"/>
        </w:rPr>
        <w:t>squander</w:t>
      </w:r>
      <w:r w:rsidR="00640207">
        <w:rPr>
          <w:kern w:val="2"/>
          <w:lang w:val="en-GB" w:eastAsia="zh-CN"/>
        </w:rPr>
        <w:t>s</w:t>
      </w:r>
      <w:r w:rsidR="00FF27BB" w:rsidRPr="00F017D6">
        <w:rPr>
          <w:rFonts w:hint="eastAsia"/>
          <w:kern w:val="2"/>
          <w:lang w:val="en-GB" w:eastAsia="zh-CN"/>
        </w:rPr>
        <w:t xml:space="preserve"> </w:t>
      </w:r>
      <w:r w:rsidR="00FF27BB">
        <w:rPr>
          <w:rFonts w:hint="eastAsia"/>
          <w:kern w:val="2"/>
          <w:lang w:val="en-GB" w:eastAsia="zh-CN"/>
        </w:rPr>
        <w:t>for the bandwidth that is not scheduled.</w:t>
      </w:r>
      <w:r w:rsidR="005134CB">
        <w:rPr>
          <w:kern w:val="2"/>
          <w:lang w:val="en-GB" w:eastAsia="zh-CN"/>
        </w:rPr>
        <w:t xml:space="preserve"> </w:t>
      </w:r>
    </w:p>
    <w:p w:rsidR="00655C70" w:rsidRDefault="00655C70" w:rsidP="00655C70">
      <w:pPr>
        <w:rPr>
          <w:b/>
          <w:i/>
          <w:kern w:val="2"/>
          <w:lang w:val="en-GB" w:eastAsia="zh-CN"/>
        </w:rPr>
      </w:pPr>
      <w:r w:rsidRPr="00595622">
        <w:rPr>
          <w:rFonts w:hint="eastAsia"/>
          <w:b/>
          <w:i/>
          <w:kern w:val="2"/>
          <w:lang w:val="en-GB" w:eastAsia="zh-CN"/>
        </w:rPr>
        <w:t xml:space="preserve">Proposal </w:t>
      </w:r>
      <w:r w:rsidR="00DF68EB">
        <w:rPr>
          <w:b/>
          <w:i/>
          <w:kern w:val="2"/>
          <w:lang w:val="en-GB" w:eastAsia="zh-CN"/>
        </w:rPr>
        <w:t>3</w:t>
      </w:r>
      <w:r w:rsidRPr="00595622">
        <w:rPr>
          <w:rFonts w:hint="eastAsia"/>
          <w:b/>
          <w:i/>
          <w:kern w:val="2"/>
          <w:lang w:val="en-GB" w:eastAsia="zh-CN"/>
        </w:rPr>
        <w:t xml:space="preserve">: </w:t>
      </w:r>
      <w:r w:rsidR="00DF68EB" w:rsidRPr="00DF68EB">
        <w:rPr>
          <w:b/>
          <w:i/>
          <w:kern w:val="2"/>
          <w:lang w:val="en-GB" w:eastAsia="zh-CN"/>
        </w:rPr>
        <w:t xml:space="preserve">Subband TPMIs for allocated PRBs </w:t>
      </w:r>
      <w:r w:rsidR="002B059C" w:rsidRPr="00DF68EB">
        <w:rPr>
          <w:b/>
          <w:i/>
          <w:kern w:val="2"/>
          <w:lang w:val="en-GB" w:eastAsia="zh-CN"/>
        </w:rPr>
        <w:t xml:space="preserve">only </w:t>
      </w:r>
      <w:r w:rsidR="00DF68EB" w:rsidRPr="00DF68EB">
        <w:rPr>
          <w:b/>
          <w:i/>
          <w:kern w:val="2"/>
          <w:lang w:val="en-GB" w:eastAsia="zh-CN"/>
        </w:rPr>
        <w:t>for a given PUSCH transmission</w:t>
      </w:r>
      <w:r w:rsidR="002B059C" w:rsidRPr="002B059C">
        <w:rPr>
          <w:b/>
          <w:i/>
          <w:kern w:val="2"/>
          <w:lang w:val="en-GB" w:eastAsia="zh-CN"/>
        </w:rPr>
        <w:t xml:space="preserve"> </w:t>
      </w:r>
      <w:r w:rsidR="002B059C" w:rsidRPr="00DF68EB">
        <w:rPr>
          <w:b/>
          <w:i/>
          <w:kern w:val="2"/>
          <w:lang w:val="en-GB" w:eastAsia="zh-CN"/>
        </w:rPr>
        <w:t>are signaled via DCI to the UE</w:t>
      </w:r>
      <w:r w:rsidR="002B059C">
        <w:rPr>
          <w:b/>
          <w:i/>
          <w:kern w:val="2"/>
          <w:lang w:val="en-GB" w:eastAsia="zh-CN"/>
        </w:rPr>
        <w:t>.</w:t>
      </w:r>
    </w:p>
    <w:p w:rsidR="00DE79AF" w:rsidRDefault="00514420" w:rsidP="006066C6">
      <w:pPr>
        <w:spacing w:line="300" w:lineRule="auto"/>
        <w:rPr>
          <w:kern w:val="2"/>
          <w:lang w:val="en-GB" w:eastAsia="zh-CN"/>
        </w:rPr>
      </w:pPr>
      <w:r w:rsidRPr="00514420">
        <w:rPr>
          <w:kern w:val="2"/>
          <w:lang w:val="en-GB" w:eastAsia="zh-CN"/>
        </w:rPr>
        <w:t>O</w:t>
      </w:r>
      <w:r w:rsidRPr="00514420">
        <w:rPr>
          <w:rFonts w:hint="eastAsia"/>
          <w:kern w:val="2"/>
          <w:lang w:val="en-GB" w:eastAsia="zh-CN"/>
        </w:rPr>
        <w:t xml:space="preserve">ne </w:t>
      </w:r>
      <w:r>
        <w:rPr>
          <w:kern w:val="2"/>
          <w:lang w:val="en-GB" w:eastAsia="zh-CN"/>
        </w:rPr>
        <w:t xml:space="preserve">issue for Alt.1 is that </w:t>
      </w:r>
      <w:r w:rsidR="000824F2">
        <w:rPr>
          <w:kern w:val="2"/>
          <w:lang w:val="en-GB" w:eastAsia="zh-CN"/>
        </w:rPr>
        <w:t xml:space="preserve">how to design </w:t>
      </w:r>
      <w:r w:rsidR="00AD4D77">
        <w:rPr>
          <w:kern w:val="2"/>
          <w:lang w:val="en-GB" w:eastAsia="zh-CN"/>
        </w:rPr>
        <w:t xml:space="preserve">a DCI </w:t>
      </w:r>
      <w:r w:rsidR="004B0EFB">
        <w:rPr>
          <w:kern w:val="2"/>
          <w:lang w:val="en-GB" w:eastAsia="zh-CN"/>
        </w:rPr>
        <w:t>whose payload size will not chan</w:t>
      </w:r>
      <w:r w:rsidR="006A4D60">
        <w:rPr>
          <w:kern w:val="2"/>
          <w:lang w:val="en-GB" w:eastAsia="zh-CN"/>
        </w:rPr>
        <w:t>ge with different UL allocations</w:t>
      </w:r>
      <w:r w:rsidR="00544431">
        <w:rPr>
          <w:kern w:val="2"/>
          <w:lang w:val="en-GB" w:eastAsia="zh-CN"/>
        </w:rPr>
        <w:t xml:space="preserve">. </w:t>
      </w:r>
      <w:r w:rsidR="00E50390">
        <w:rPr>
          <w:kern w:val="2"/>
          <w:lang w:val="en-GB" w:eastAsia="zh-CN"/>
        </w:rPr>
        <w:t>One possible way is to introduce</w:t>
      </w:r>
      <w:r w:rsidR="001D563A">
        <w:rPr>
          <w:kern w:val="2"/>
          <w:lang w:val="en-GB" w:eastAsia="zh-CN"/>
        </w:rPr>
        <w:t xml:space="preserve"> dual-stage DCI.</w:t>
      </w:r>
      <w:r w:rsidR="00F67559">
        <w:rPr>
          <w:kern w:val="2"/>
          <w:lang w:val="en-GB" w:eastAsia="zh-CN"/>
        </w:rPr>
        <w:t xml:space="preserve"> The first stage DCI is used to indicate </w:t>
      </w:r>
      <w:r w:rsidR="00FB5F8C">
        <w:rPr>
          <w:kern w:val="2"/>
          <w:lang w:val="en-GB" w:eastAsia="zh-CN"/>
        </w:rPr>
        <w:t>the wideband information</w:t>
      </w:r>
      <w:r w:rsidR="0004301D">
        <w:rPr>
          <w:kern w:val="2"/>
          <w:lang w:val="en-GB" w:eastAsia="zh-CN"/>
        </w:rPr>
        <w:t>, such as long term or first stage TPMI W1</w:t>
      </w:r>
      <w:r w:rsidR="006931D0">
        <w:rPr>
          <w:kern w:val="2"/>
          <w:lang w:val="en-GB" w:eastAsia="zh-CN"/>
        </w:rPr>
        <w:t xml:space="preserve"> and TRI, </w:t>
      </w:r>
      <w:r w:rsidR="00FB5F8C">
        <w:rPr>
          <w:kern w:val="2"/>
          <w:lang w:val="en-GB" w:eastAsia="zh-CN"/>
        </w:rPr>
        <w:t>and resource allocation.</w:t>
      </w:r>
      <w:r w:rsidR="0004301D">
        <w:rPr>
          <w:kern w:val="2"/>
          <w:lang w:val="en-GB" w:eastAsia="zh-CN"/>
        </w:rPr>
        <w:t xml:space="preserve"> </w:t>
      </w:r>
      <w:r w:rsidR="00186A60">
        <w:rPr>
          <w:kern w:val="2"/>
          <w:lang w:val="en-GB" w:eastAsia="zh-CN"/>
        </w:rPr>
        <w:t xml:space="preserve">Short term or the second stage subband TPMI </w:t>
      </w:r>
      <w:r w:rsidR="00186A60">
        <w:rPr>
          <w:rFonts w:hint="eastAsia"/>
          <w:kern w:val="2"/>
          <w:lang w:val="en-GB" w:eastAsia="zh-CN"/>
        </w:rPr>
        <w:t>W2</w:t>
      </w:r>
      <w:r w:rsidR="00186A60">
        <w:rPr>
          <w:kern w:val="2"/>
          <w:lang w:val="en-GB" w:eastAsia="zh-CN"/>
        </w:rPr>
        <w:t xml:space="preserve"> are </w:t>
      </w:r>
      <w:r w:rsidR="00343B89">
        <w:rPr>
          <w:kern w:val="2"/>
          <w:lang w:val="en-GB" w:eastAsia="zh-CN"/>
        </w:rPr>
        <w:t xml:space="preserve">carried by the second stage </w:t>
      </w:r>
      <w:r w:rsidR="003C322F">
        <w:rPr>
          <w:kern w:val="2"/>
          <w:lang w:val="en-GB" w:eastAsia="zh-CN"/>
        </w:rPr>
        <w:t>DCI</w:t>
      </w:r>
      <w:r w:rsidR="00C61614">
        <w:rPr>
          <w:kern w:val="2"/>
          <w:lang w:val="en-GB" w:eastAsia="zh-CN"/>
        </w:rPr>
        <w:t xml:space="preserve">. Because </w:t>
      </w:r>
      <w:r w:rsidR="00721FAD">
        <w:rPr>
          <w:kern w:val="2"/>
          <w:lang w:val="en-GB" w:eastAsia="zh-CN"/>
        </w:rPr>
        <w:t xml:space="preserve">UE could </w:t>
      </w:r>
      <w:r w:rsidR="00430835">
        <w:rPr>
          <w:kern w:val="2"/>
          <w:lang w:val="en-GB" w:eastAsia="zh-CN"/>
        </w:rPr>
        <w:t xml:space="preserve">get the resource allocation </w:t>
      </w:r>
      <w:r w:rsidR="00430835" w:rsidRPr="006066C6">
        <w:rPr>
          <w:lang w:eastAsia="zh-CN"/>
        </w:rPr>
        <w:t>information</w:t>
      </w:r>
      <w:r w:rsidR="00430835">
        <w:rPr>
          <w:kern w:val="2"/>
          <w:lang w:val="en-GB" w:eastAsia="zh-CN"/>
        </w:rPr>
        <w:t xml:space="preserve"> </w:t>
      </w:r>
      <w:r w:rsidR="00483590">
        <w:rPr>
          <w:kern w:val="2"/>
          <w:lang w:val="en-GB" w:eastAsia="zh-CN"/>
        </w:rPr>
        <w:t>by th</w:t>
      </w:r>
      <w:r w:rsidR="006B0F0B">
        <w:rPr>
          <w:kern w:val="2"/>
          <w:lang w:val="en-GB" w:eastAsia="zh-CN"/>
        </w:rPr>
        <w:t>e decode of the first stage DCI, it could figure out the payload size of the second stage DCI</w:t>
      </w:r>
      <w:r w:rsidR="00416697">
        <w:rPr>
          <w:kern w:val="2"/>
          <w:lang w:val="en-GB" w:eastAsia="zh-CN"/>
        </w:rPr>
        <w:t xml:space="preserve"> to reduc</w:t>
      </w:r>
      <w:r w:rsidR="00655C70">
        <w:rPr>
          <w:kern w:val="2"/>
          <w:lang w:val="en-GB" w:eastAsia="zh-CN"/>
        </w:rPr>
        <w:t>e the complexity of blind detect.</w:t>
      </w:r>
    </w:p>
    <w:p w:rsidR="00655C70" w:rsidRPr="00B342D9" w:rsidRDefault="00655C70" w:rsidP="005134CB">
      <w:pPr>
        <w:rPr>
          <w:b/>
          <w:i/>
          <w:kern w:val="2"/>
          <w:lang w:val="en-GB" w:eastAsia="zh-CN"/>
        </w:rPr>
      </w:pPr>
      <w:r w:rsidRPr="00B342D9">
        <w:rPr>
          <w:b/>
          <w:i/>
          <w:kern w:val="2"/>
          <w:lang w:val="en-GB" w:eastAsia="zh-CN"/>
        </w:rPr>
        <w:t>P</w:t>
      </w:r>
      <w:r w:rsidRPr="00B342D9">
        <w:rPr>
          <w:rFonts w:hint="eastAsia"/>
          <w:b/>
          <w:i/>
          <w:kern w:val="2"/>
          <w:lang w:val="en-GB" w:eastAsia="zh-CN"/>
        </w:rPr>
        <w:t xml:space="preserve">roposal </w:t>
      </w:r>
      <w:r w:rsidR="00DF68EB">
        <w:rPr>
          <w:b/>
          <w:i/>
          <w:kern w:val="2"/>
          <w:lang w:val="en-GB" w:eastAsia="zh-CN"/>
        </w:rPr>
        <w:t>4</w:t>
      </w:r>
      <w:r w:rsidRPr="00B342D9">
        <w:rPr>
          <w:b/>
          <w:i/>
          <w:kern w:val="2"/>
          <w:lang w:val="en-GB" w:eastAsia="zh-CN"/>
        </w:rPr>
        <w:t xml:space="preserve">: </w:t>
      </w:r>
      <w:r w:rsidR="002B059C">
        <w:rPr>
          <w:b/>
          <w:i/>
          <w:kern w:val="2"/>
          <w:lang w:val="en-GB" w:eastAsia="zh-CN"/>
        </w:rPr>
        <w:t>Support d</w:t>
      </w:r>
      <w:r w:rsidR="00B31917" w:rsidRPr="00B342D9">
        <w:rPr>
          <w:b/>
          <w:i/>
          <w:kern w:val="2"/>
          <w:lang w:val="en-GB" w:eastAsia="zh-CN"/>
        </w:rPr>
        <w:t xml:space="preserve">ual-stage DCI </w:t>
      </w:r>
      <w:r w:rsidR="008F7D56" w:rsidRPr="00B342D9">
        <w:rPr>
          <w:b/>
          <w:i/>
          <w:kern w:val="2"/>
          <w:lang w:val="en-GB" w:eastAsia="zh-CN"/>
        </w:rPr>
        <w:t xml:space="preserve">for UL frequency selective </w:t>
      </w:r>
      <w:r w:rsidR="000A2B97" w:rsidRPr="00B342D9">
        <w:rPr>
          <w:b/>
          <w:i/>
          <w:kern w:val="2"/>
          <w:lang w:val="en-GB" w:eastAsia="zh-CN"/>
        </w:rPr>
        <w:t xml:space="preserve">precoding </w:t>
      </w:r>
      <w:r w:rsidR="00670F4D" w:rsidRPr="00B342D9">
        <w:rPr>
          <w:b/>
          <w:i/>
          <w:kern w:val="2"/>
          <w:lang w:val="en-GB" w:eastAsia="zh-CN"/>
        </w:rPr>
        <w:t>with dual-stage codebook</w:t>
      </w:r>
      <w:r w:rsidR="00037F23" w:rsidRPr="00B342D9">
        <w:rPr>
          <w:b/>
          <w:i/>
          <w:kern w:val="2"/>
          <w:lang w:val="en-GB" w:eastAsia="zh-CN"/>
        </w:rPr>
        <w:t>.</w:t>
      </w:r>
      <w:r w:rsidR="00B342D9" w:rsidRPr="00B342D9">
        <w:rPr>
          <w:b/>
          <w:i/>
          <w:kern w:val="2"/>
          <w:lang w:val="en-GB" w:eastAsia="zh-CN"/>
        </w:rPr>
        <w:t xml:space="preserve"> </w:t>
      </w:r>
    </w:p>
    <w:p w:rsidR="0082623E" w:rsidRPr="00F3645B" w:rsidRDefault="0082623E" w:rsidP="002A5A92">
      <w:pPr>
        <w:pStyle w:val="1"/>
        <w:rPr>
          <w:rFonts w:ascii="Arial" w:hAnsi="Arial" w:cs="Arial"/>
          <w:lang w:eastAsia="zh-CN"/>
        </w:rPr>
      </w:pPr>
      <w:r w:rsidRPr="00F3645B">
        <w:rPr>
          <w:rFonts w:ascii="Arial" w:hAnsi="Arial" w:cs="Arial"/>
          <w:lang w:eastAsia="zh-CN"/>
        </w:rPr>
        <w:t>Conclusion</w:t>
      </w:r>
    </w:p>
    <w:p w:rsidR="00055937" w:rsidRDefault="00055937" w:rsidP="00265B34">
      <w:pPr>
        <w:spacing w:line="300" w:lineRule="auto"/>
        <w:rPr>
          <w:b/>
          <w:i/>
          <w:szCs w:val="20"/>
          <w:lang w:eastAsia="zh-CN"/>
        </w:rPr>
      </w:pPr>
      <w:r w:rsidRPr="00D82915">
        <w:rPr>
          <w:b/>
          <w:i/>
          <w:szCs w:val="20"/>
          <w:lang w:eastAsia="zh-CN"/>
        </w:rPr>
        <w:t xml:space="preserve">Proposal </w:t>
      </w:r>
      <w:r>
        <w:rPr>
          <w:b/>
          <w:i/>
          <w:szCs w:val="20"/>
          <w:lang w:eastAsia="zh-CN"/>
        </w:rPr>
        <w:t>1</w:t>
      </w:r>
      <w:r w:rsidRPr="00D82915">
        <w:rPr>
          <w:b/>
          <w:i/>
          <w:szCs w:val="20"/>
          <w:lang w:eastAsia="zh-CN"/>
        </w:rPr>
        <w:t>: LTE Rel. 8 DL codebook could be as the start point for single</w:t>
      </w:r>
      <w:r>
        <w:rPr>
          <w:b/>
          <w:i/>
          <w:szCs w:val="20"/>
          <w:lang w:eastAsia="zh-CN"/>
        </w:rPr>
        <w:t>-stage</w:t>
      </w:r>
      <w:r w:rsidRPr="00D82915">
        <w:rPr>
          <w:b/>
          <w:i/>
          <w:szCs w:val="20"/>
          <w:lang w:eastAsia="zh-CN"/>
        </w:rPr>
        <w:t xml:space="preserve"> codebook design.</w:t>
      </w:r>
    </w:p>
    <w:p w:rsidR="00055937" w:rsidRPr="00E459A6" w:rsidRDefault="00055937" w:rsidP="00055937">
      <w:pPr>
        <w:spacing w:line="300" w:lineRule="auto"/>
        <w:rPr>
          <w:b/>
          <w:i/>
          <w:szCs w:val="20"/>
          <w:lang w:eastAsia="zh-CN"/>
        </w:rPr>
      </w:pPr>
      <w:r w:rsidRPr="00E459A6">
        <w:rPr>
          <w:b/>
          <w:i/>
          <w:szCs w:val="20"/>
          <w:lang w:eastAsia="zh-CN"/>
        </w:rPr>
        <w:t>P</w:t>
      </w:r>
      <w:r w:rsidRPr="00E459A6">
        <w:rPr>
          <w:rFonts w:hint="eastAsia"/>
          <w:b/>
          <w:i/>
          <w:szCs w:val="20"/>
          <w:lang w:eastAsia="zh-CN"/>
        </w:rPr>
        <w:t xml:space="preserve">roposal </w:t>
      </w:r>
      <w:r>
        <w:rPr>
          <w:b/>
          <w:i/>
          <w:szCs w:val="20"/>
          <w:lang w:eastAsia="zh-CN"/>
        </w:rPr>
        <w:t>2</w:t>
      </w:r>
      <w:r w:rsidRPr="00E459A6">
        <w:rPr>
          <w:b/>
          <w:i/>
          <w:szCs w:val="20"/>
          <w:lang w:eastAsia="zh-CN"/>
        </w:rPr>
        <w:t xml:space="preserve">: Dual-stage codebook structure </w:t>
      </w:r>
      <w:r>
        <w:rPr>
          <w:b/>
          <w:i/>
          <w:szCs w:val="20"/>
          <w:lang w:eastAsia="zh-CN"/>
        </w:rPr>
        <w:t>can</w:t>
      </w:r>
      <w:r w:rsidRPr="00E459A6">
        <w:rPr>
          <w:b/>
          <w:i/>
          <w:szCs w:val="20"/>
          <w:lang w:eastAsia="zh-CN"/>
        </w:rPr>
        <w:t xml:space="preserve"> be studied for UL frequency selective precoding.</w:t>
      </w:r>
    </w:p>
    <w:p w:rsidR="00055937" w:rsidRDefault="00055937" w:rsidP="00055937">
      <w:pPr>
        <w:rPr>
          <w:b/>
          <w:i/>
          <w:kern w:val="2"/>
          <w:lang w:val="en-GB" w:eastAsia="zh-CN"/>
        </w:rPr>
      </w:pPr>
      <w:r w:rsidRPr="00595622">
        <w:rPr>
          <w:rFonts w:hint="eastAsia"/>
          <w:b/>
          <w:i/>
          <w:kern w:val="2"/>
          <w:lang w:val="en-GB" w:eastAsia="zh-CN"/>
        </w:rPr>
        <w:t xml:space="preserve">Proposal </w:t>
      </w:r>
      <w:r>
        <w:rPr>
          <w:b/>
          <w:i/>
          <w:kern w:val="2"/>
          <w:lang w:val="en-GB" w:eastAsia="zh-CN"/>
        </w:rPr>
        <w:t>3</w:t>
      </w:r>
      <w:r w:rsidRPr="00595622">
        <w:rPr>
          <w:rFonts w:hint="eastAsia"/>
          <w:b/>
          <w:i/>
          <w:kern w:val="2"/>
          <w:lang w:val="en-GB" w:eastAsia="zh-CN"/>
        </w:rPr>
        <w:t xml:space="preserve">: </w:t>
      </w:r>
      <w:r w:rsidRPr="00DF68EB">
        <w:rPr>
          <w:b/>
          <w:i/>
          <w:kern w:val="2"/>
          <w:lang w:val="en-GB" w:eastAsia="zh-CN"/>
        </w:rPr>
        <w:t>Subband TPMIs for allocated PRBs only for a given PUSCH transmission</w:t>
      </w:r>
      <w:r w:rsidRPr="002B059C">
        <w:rPr>
          <w:b/>
          <w:i/>
          <w:kern w:val="2"/>
          <w:lang w:val="en-GB" w:eastAsia="zh-CN"/>
        </w:rPr>
        <w:t xml:space="preserve"> </w:t>
      </w:r>
      <w:r w:rsidRPr="00DF68EB">
        <w:rPr>
          <w:b/>
          <w:i/>
          <w:kern w:val="2"/>
          <w:lang w:val="en-GB" w:eastAsia="zh-CN"/>
        </w:rPr>
        <w:t>are signaled via DCI to the UE</w:t>
      </w:r>
      <w:r>
        <w:rPr>
          <w:b/>
          <w:i/>
          <w:kern w:val="2"/>
          <w:lang w:val="en-GB" w:eastAsia="zh-CN"/>
        </w:rPr>
        <w:t>.</w:t>
      </w:r>
    </w:p>
    <w:p w:rsidR="00055937" w:rsidRPr="00B342D9" w:rsidRDefault="00055937" w:rsidP="00055937">
      <w:pPr>
        <w:rPr>
          <w:b/>
          <w:i/>
          <w:kern w:val="2"/>
          <w:lang w:val="en-GB" w:eastAsia="zh-CN"/>
        </w:rPr>
      </w:pPr>
      <w:r w:rsidRPr="00B342D9">
        <w:rPr>
          <w:b/>
          <w:i/>
          <w:kern w:val="2"/>
          <w:lang w:val="en-GB" w:eastAsia="zh-CN"/>
        </w:rPr>
        <w:t>P</w:t>
      </w:r>
      <w:r w:rsidRPr="00B342D9">
        <w:rPr>
          <w:rFonts w:hint="eastAsia"/>
          <w:b/>
          <w:i/>
          <w:kern w:val="2"/>
          <w:lang w:val="en-GB" w:eastAsia="zh-CN"/>
        </w:rPr>
        <w:t xml:space="preserve">roposal </w:t>
      </w:r>
      <w:r>
        <w:rPr>
          <w:b/>
          <w:i/>
          <w:kern w:val="2"/>
          <w:lang w:val="en-GB" w:eastAsia="zh-CN"/>
        </w:rPr>
        <w:t>4</w:t>
      </w:r>
      <w:r w:rsidRPr="00B342D9">
        <w:rPr>
          <w:b/>
          <w:i/>
          <w:kern w:val="2"/>
          <w:lang w:val="en-GB" w:eastAsia="zh-CN"/>
        </w:rPr>
        <w:t xml:space="preserve">: </w:t>
      </w:r>
      <w:r>
        <w:rPr>
          <w:b/>
          <w:i/>
          <w:kern w:val="2"/>
          <w:lang w:val="en-GB" w:eastAsia="zh-CN"/>
        </w:rPr>
        <w:t>Support d</w:t>
      </w:r>
      <w:r w:rsidRPr="00B342D9">
        <w:rPr>
          <w:b/>
          <w:i/>
          <w:kern w:val="2"/>
          <w:lang w:val="en-GB" w:eastAsia="zh-CN"/>
        </w:rPr>
        <w:t xml:space="preserve">ual-stage DCI for UL frequency selective precoding with dual-stage codebook. </w:t>
      </w:r>
    </w:p>
    <w:p w:rsidR="00055937" w:rsidRPr="00055937" w:rsidRDefault="00055937" w:rsidP="00265B34">
      <w:pPr>
        <w:spacing w:line="300" w:lineRule="auto"/>
        <w:rPr>
          <w:b/>
          <w:i/>
          <w:szCs w:val="20"/>
          <w:lang w:val="en-GB" w:eastAsia="zh-CN"/>
        </w:rPr>
      </w:pPr>
      <w:bookmarkStart w:id="2" w:name="_GoBack"/>
      <w:bookmarkEnd w:id="2"/>
    </w:p>
    <w:p w:rsidR="00111C6E" w:rsidRPr="00F3645B" w:rsidRDefault="00111C6E" w:rsidP="00A83CF6">
      <w:pPr>
        <w:pStyle w:val="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F920B5">
      <w:pPr>
        <w:pStyle w:val="References"/>
      </w:pPr>
      <w:bookmarkStart w:id="3" w:name="_Ref485329084"/>
      <w:r>
        <w:t xml:space="preserve">3GPP TR38.802, </w:t>
      </w:r>
      <w:r w:rsidR="00053043">
        <w:t>“Study on new radio (NR) access technology: physical layer aspects”.</w:t>
      </w:r>
      <w:bookmarkEnd w:id="3"/>
    </w:p>
    <w:p w:rsidR="00D86D0E" w:rsidRDefault="00D86D0E" w:rsidP="00D86D0E">
      <w:pPr>
        <w:pStyle w:val="References"/>
      </w:pPr>
      <w:bookmarkStart w:id="4" w:name="_Ref485329177"/>
      <w:r>
        <w:t>Chairman’s notes, RAN1#88</w:t>
      </w:r>
      <w:r w:rsidR="00F87C75">
        <w:t>bis</w:t>
      </w:r>
      <w:r>
        <w:t>.</w:t>
      </w:r>
      <w:bookmarkEnd w:id="4"/>
    </w:p>
    <w:p w:rsidR="00AF38F7" w:rsidRDefault="0006399F" w:rsidP="00AF38F7">
      <w:pPr>
        <w:pStyle w:val="References"/>
      </w:pPr>
      <w:bookmarkStart w:id="5" w:name="_Ref485329205"/>
      <w:r>
        <w:t>Chairman’s notes, RAN1#89.</w:t>
      </w:r>
      <w:bookmarkEnd w:id="5"/>
    </w:p>
    <w:p w:rsidR="00AF38F7" w:rsidRPr="00AF38F7" w:rsidRDefault="00AF38F7" w:rsidP="00AF38F7">
      <w:pPr>
        <w:pStyle w:val="References"/>
      </w:pPr>
      <w:r>
        <w:t>Chairman’s notes, RAN1#NR2.</w:t>
      </w:r>
    </w:p>
    <w:p w:rsidR="008973EF" w:rsidRDefault="008973EF" w:rsidP="008973EF">
      <w:pPr>
        <w:pStyle w:val="References"/>
      </w:pPr>
      <w:r>
        <w:t>Chairman’s notes, RAN1#90.</w:t>
      </w:r>
    </w:p>
    <w:p w:rsidR="008973EF" w:rsidRPr="00AF38F7" w:rsidRDefault="008973EF" w:rsidP="008973EF">
      <w:pPr>
        <w:pStyle w:val="References"/>
      </w:pPr>
      <w:r>
        <w:t>Chairman’s notes, RAN1#NR3.</w:t>
      </w:r>
    </w:p>
    <w:sectPr w:rsidR="008973EF" w:rsidRPr="00AF38F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CD1" w:rsidRDefault="00C50CD1">
      <w:r>
        <w:separator/>
      </w:r>
    </w:p>
  </w:endnote>
  <w:endnote w:type="continuationSeparator" w:id="0">
    <w:p w:rsidR="00C50CD1" w:rsidRDefault="00C50C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CD1" w:rsidRDefault="00C50CD1">
      <w:r>
        <w:separator/>
      </w:r>
    </w:p>
  </w:footnote>
  <w:footnote w:type="continuationSeparator" w:id="0">
    <w:p w:rsidR="00C50CD1" w:rsidRDefault="00C50CD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7739C2"/>
    <w:multiLevelType w:val="hybridMultilevel"/>
    <w:tmpl w:val="D528E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1"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B61859"/>
    <w:multiLevelType w:val="hybridMultilevel"/>
    <w:tmpl w:val="F2C41014"/>
    <w:lvl w:ilvl="0" w:tplc="ADE00A50">
      <w:start w:val="1"/>
      <w:numFmt w:val="bullet"/>
      <w:lvlText w:val="•"/>
      <w:lvlJc w:val="left"/>
      <w:pPr>
        <w:ind w:left="420" w:hanging="420"/>
      </w:pPr>
      <w:rPr>
        <w:rFonts w:ascii="Arial" w:hAnsi="Arial" w:hint="default"/>
      </w:rPr>
    </w:lvl>
    <w:lvl w:ilvl="1" w:tplc="F4CA9016">
      <w:start w:val="140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9C322F"/>
    <w:multiLevelType w:val="hybridMultilevel"/>
    <w:tmpl w:val="F90A7D3A"/>
    <w:lvl w:ilvl="0" w:tplc="901E4C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A61120C"/>
    <w:multiLevelType w:val="hybridMultilevel"/>
    <w:tmpl w:val="09AEB1C6"/>
    <w:lvl w:ilvl="0" w:tplc="95C889F4">
      <w:start w:val="1"/>
      <w:numFmt w:val="bullet"/>
      <w:lvlText w:val="•"/>
      <w:lvlJc w:val="left"/>
      <w:pPr>
        <w:tabs>
          <w:tab w:val="num" w:pos="720"/>
        </w:tabs>
        <w:ind w:left="720" w:hanging="360"/>
      </w:pPr>
      <w:rPr>
        <w:rFonts w:ascii="Arial" w:hAnsi="Arial" w:hint="default"/>
      </w:rPr>
    </w:lvl>
    <w:lvl w:ilvl="1" w:tplc="F63C1A4E">
      <w:start w:val="1"/>
      <w:numFmt w:val="bullet"/>
      <w:lvlText w:val="•"/>
      <w:lvlJc w:val="left"/>
      <w:pPr>
        <w:tabs>
          <w:tab w:val="num" w:pos="1440"/>
        </w:tabs>
        <w:ind w:left="1440" w:hanging="360"/>
      </w:pPr>
      <w:rPr>
        <w:rFonts w:ascii="Arial" w:hAnsi="Arial" w:hint="default"/>
      </w:rPr>
    </w:lvl>
    <w:lvl w:ilvl="2" w:tplc="888CDE34">
      <w:start w:val="1619"/>
      <w:numFmt w:val="bullet"/>
      <w:lvlText w:val="•"/>
      <w:lvlJc w:val="left"/>
      <w:pPr>
        <w:tabs>
          <w:tab w:val="num" w:pos="2160"/>
        </w:tabs>
        <w:ind w:left="2160" w:hanging="360"/>
      </w:pPr>
      <w:rPr>
        <w:rFonts w:ascii="Arial" w:hAnsi="Arial" w:hint="default"/>
      </w:rPr>
    </w:lvl>
    <w:lvl w:ilvl="3" w:tplc="FD5EAC06">
      <w:start w:val="1"/>
      <w:numFmt w:val="bullet"/>
      <w:lvlText w:val="•"/>
      <w:lvlJc w:val="left"/>
      <w:pPr>
        <w:tabs>
          <w:tab w:val="num" w:pos="2880"/>
        </w:tabs>
        <w:ind w:left="2880" w:hanging="360"/>
      </w:pPr>
      <w:rPr>
        <w:rFonts w:ascii="Arial" w:hAnsi="Arial" w:hint="default"/>
      </w:rPr>
    </w:lvl>
    <w:lvl w:ilvl="4" w:tplc="D87ED1FC">
      <w:start w:val="1"/>
      <w:numFmt w:val="bullet"/>
      <w:lvlText w:val="•"/>
      <w:lvlJc w:val="left"/>
      <w:pPr>
        <w:tabs>
          <w:tab w:val="num" w:pos="3600"/>
        </w:tabs>
        <w:ind w:left="3600" w:hanging="360"/>
      </w:pPr>
      <w:rPr>
        <w:rFonts w:ascii="Arial" w:hAnsi="Arial" w:hint="default"/>
      </w:rPr>
    </w:lvl>
    <w:lvl w:ilvl="5" w:tplc="66C61526" w:tentative="1">
      <w:start w:val="1"/>
      <w:numFmt w:val="bullet"/>
      <w:lvlText w:val="•"/>
      <w:lvlJc w:val="left"/>
      <w:pPr>
        <w:tabs>
          <w:tab w:val="num" w:pos="4320"/>
        </w:tabs>
        <w:ind w:left="4320" w:hanging="360"/>
      </w:pPr>
      <w:rPr>
        <w:rFonts w:ascii="Arial" w:hAnsi="Arial" w:hint="default"/>
      </w:rPr>
    </w:lvl>
    <w:lvl w:ilvl="6" w:tplc="ABC8AD9C" w:tentative="1">
      <w:start w:val="1"/>
      <w:numFmt w:val="bullet"/>
      <w:lvlText w:val="•"/>
      <w:lvlJc w:val="left"/>
      <w:pPr>
        <w:tabs>
          <w:tab w:val="num" w:pos="5040"/>
        </w:tabs>
        <w:ind w:left="5040" w:hanging="360"/>
      </w:pPr>
      <w:rPr>
        <w:rFonts w:ascii="Arial" w:hAnsi="Arial" w:hint="default"/>
      </w:rPr>
    </w:lvl>
    <w:lvl w:ilvl="7" w:tplc="D85E2F86" w:tentative="1">
      <w:start w:val="1"/>
      <w:numFmt w:val="bullet"/>
      <w:lvlText w:val="•"/>
      <w:lvlJc w:val="left"/>
      <w:pPr>
        <w:tabs>
          <w:tab w:val="num" w:pos="5760"/>
        </w:tabs>
        <w:ind w:left="5760" w:hanging="360"/>
      </w:pPr>
      <w:rPr>
        <w:rFonts w:ascii="Arial" w:hAnsi="Arial" w:hint="default"/>
      </w:rPr>
    </w:lvl>
    <w:lvl w:ilvl="8" w:tplc="B032039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56D1DB7"/>
    <w:multiLevelType w:val="hybridMultilevel"/>
    <w:tmpl w:val="52AE7842"/>
    <w:lvl w:ilvl="0" w:tplc="901E4CC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38"/>
  </w:num>
  <w:num w:numId="3">
    <w:abstractNumId w:val="34"/>
  </w:num>
  <w:num w:numId="4">
    <w:abstractNumId w:val="18"/>
  </w:num>
  <w:num w:numId="5">
    <w:abstractNumId w:val="17"/>
  </w:num>
  <w:num w:numId="6">
    <w:abstractNumId w:val="5"/>
  </w:num>
  <w:num w:numId="7">
    <w:abstractNumId w:val="11"/>
  </w:num>
  <w:num w:numId="8">
    <w:abstractNumId w:val="15"/>
  </w:num>
  <w:num w:numId="9">
    <w:abstractNumId w:val="20"/>
  </w:num>
  <w:num w:numId="10">
    <w:abstractNumId w:val="6"/>
  </w:num>
  <w:num w:numId="11">
    <w:abstractNumId w:val="12"/>
  </w:num>
  <w:num w:numId="12">
    <w:abstractNumId w:val="4"/>
  </w:num>
  <w:num w:numId="13">
    <w:abstractNumId w:val="22"/>
  </w:num>
  <w:num w:numId="14">
    <w:abstractNumId w:val="3"/>
  </w:num>
  <w:num w:numId="15">
    <w:abstractNumId w:val="33"/>
  </w:num>
  <w:num w:numId="16">
    <w:abstractNumId w:val="13"/>
  </w:num>
  <w:num w:numId="17">
    <w:abstractNumId w:val="32"/>
  </w:num>
  <w:num w:numId="18">
    <w:abstractNumId w:val="1"/>
  </w:num>
  <w:num w:numId="19">
    <w:abstractNumId w:val="0"/>
  </w:num>
  <w:num w:numId="20">
    <w:abstractNumId w:val="16"/>
  </w:num>
  <w:num w:numId="21">
    <w:abstractNumId w:val="8"/>
  </w:num>
  <w:num w:numId="22">
    <w:abstractNumId w:val="2"/>
  </w:num>
  <w:num w:numId="23">
    <w:abstractNumId w:val="1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1"/>
  </w:num>
  <w:num w:numId="26">
    <w:abstractNumId w:val="37"/>
  </w:num>
  <w:num w:numId="27">
    <w:abstractNumId w:val="7"/>
  </w:num>
  <w:num w:numId="28">
    <w:abstractNumId w:val="23"/>
  </w:num>
  <w:num w:numId="29">
    <w:abstractNumId w:val="14"/>
  </w:num>
  <w:num w:numId="30">
    <w:abstractNumId w:val="25"/>
  </w:num>
  <w:num w:numId="31">
    <w:abstractNumId w:val="29"/>
  </w:num>
  <w:num w:numId="32">
    <w:abstractNumId w:val="21"/>
  </w:num>
  <w:num w:numId="33">
    <w:abstractNumId w:val="27"/>
  </w:num>
  <w:num w:numId="34">
    <w:abstractNumId w:val="26"/>
  </w:num>
  <w:num w:numId="35">
    <w:abstractNumId w:val="39"/>
  </w:num>
  <w:num w:numId="36">
    <w:abstractNumId w:val="24"/>
  </w:num>
  <w:num w:numId="37">
    <w:abstractNumId w:val="30"/>
  </w:num>
  <w:num w:numId="38">
    <w:abstractNumId w:val="35"/>
  </w:num>
  <w:num w:numId="39">
    <w:abstractNumId w:val="9"/>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A9"/>
    <w:rsid w:val="0000458E"/>
    <w:rsid w:val="00004E70"/>
    <w:rsid w:val="0000504D"/>
    <w:rsid w:val="000055D9"/>
    <w:rsid w:val="0000628E"/>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FB"/>
    <w:rsid w:val="0001622D"/>
    <w:rsid w:val="0001644D"/>
    <w:rsid w:val="000165E2"/>
    <w:rsid w:val="000172BE"/>
    <w:rsid w:val="000179D8"/>
    <w:rsid w:val="00017B22"/>
    <w:rsid w:val="00017D8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37F23"/>
    <w:rsid w:val="0004023E"/>
    <w:rsid w:val="0004024B"/>
    <w:rsid w:val="00040EDB"/>
    <w:rsid w:val="0004145A"/>
    <w:rsid w:val="00041538"/>
    <w:rsid w:val="000417BB"/>
    <w:rsid w:val="000419D8"/>
    <w:rsid w:val="00041C57"/>
    <w:rsid w:val="00041C6E"/>
    <w:rsid w:val="00042407"/>
    <w:rsid w:val="000426F9"/>
    <w:rsid w:val="0004301D"/>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8ED"/>
    <w:rsid w:val="00047AB3"/>
    <w:rsid w:val="00047ACE"/>
    <w:rsid w:val="00047E60"/>
    <w:rsid w:val="00047F1B"/>
    <w:rsid w:val="000501E1"/>
    <w:rsid w:val="00050CEF"/>
    <w:rsid w:val="0005192F"/>
    <w:rsid w:val="00051AFB"/>
    <w:rsid w:val="000520B8"/>
    <w:rsid w:val="00052478"/>
    <w:rsid w:val="00052630"/>
    <w:rsid w:val="00052AD2"/>
    <w:rsid w:val="00052AEF"/>
    <w:rsid w:val="00053043"/>
    <w:rsid w:val="000530DF"/>
    <w:rsid w:val="0005338E"/>
    <w:rsid w:val="00054E0C"/>
    <w:rsid w:val="00054E14"/>
    <w:rsid w:val="0005541D"/>
    <w:rsid w:val="0005552D"/>
    <w:rsid w:val="00055711"/>
    <w:rsid w:val="00055937"/>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295"/>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2F09"/>
    <w:rsid w:val="00093697"/>
    <w:rsid w:val="00093D42"/>
    <w:rsid w:val="00093D46"/>
    <w:rsid w:val="00093ECE"/>
    <w:rsid w:val="00094A16"/>
    <w:rsid w:val="00094DE6"/>
    <w:rsid w:val="00095288"/>
    <w:rsid w:val="00095677"/>
    <w:rsid w:val="000957C2"/>
    <w:rsid w:val="00095F79"/>
    <w:rsid w:val="00096356"/>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A19"/>
    <w:rsid w:val="000A4F0C"/>
    <w:rsid w:val="000A5321"/>
    <w:rsid w:val="000A539A"/>
    <w:rsid w:val="000A62AF"/>
    <w:rsid w:val="000A62BC"/>
    <w:rsid w:val="000A630F"/>
    <w:rsid w:val="000A6351"/>
    <w:rsid w:val="000A63D6"/>
    <w:rsid w:val="000A6457"/>
    <w:rsid w:val="000A65B0"/>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6518"/>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B82"/>
    <w:rsid w:val="000F1C92"/>
    <w:rsid w:val="000F20B3"/>
    <w:rsid w:val="000F27A4"/>
    <w:rsid w:val="000F2EEE"/>
    <w:rsid w:val="000F3697"/>
    <w:rsid w:val="000F3825"/>
    <w:rsid w:val="000F3D73"/>
    <w:rsid w:val="000F3E2D"/>
    <w:rsid w:val="000F41EF"/>
    <w:rsid w:val="000F43F4"/>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058"/>
    <w:rsid w:val="001043C2"/>
    <w:rsid w:val="001043E1"/>
    <w:rsid w:val="00104C36"/>
    <w:rsid w:val="00104D39"/>
    <w:rsid w:val="0010505A"/>
    <w:rsid w:val="00105665"/>
    <w:rsid w:val="00105BFC"/>
    <w:rsid w:val="00105CC7"/>
    <w:rsid w:val="00105D79"/>
    <w:rsid w:val="00107779"/>
    <w:rsid w:val="001078C2"/>
    <w:rsid w:val="00107992"/>
    <w:rsid w:val="00107E1C"/>
    <w:rsid w:val="00107E85"/>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3CA4"/>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1B90"/>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9A6"/>
    <w:rsid w:val="00183EE6"/>
    <w:rsid w:val="00184322"/>
    <w:rsid w:val="0018471A"/>
    <w:rsid w:val="001849D5"/>
    <w:rsid w:val="00184DAC"/>
    <w:rsid w:val="0018533C"/>
    <w:rsid w:val="0018588A"/>
    <w:rsid w:val="0018591C"/>
    <w:rsid w:val="00186180"/>
    <w:rsid w:val="00186712"/>
    <w:rsid w:val="00186818"/>
    <w:rsid w:val="00186A60"/>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AB7"/>
    <w:rsid w:val="00194C0A"/>
    <w:rsid w:val="001958EA"/>
    <w:rsid w:val="00195E0E"/>
    <w:rsid w:val="001961F0"/>
    <w:rsid w:val="001962DC"/>
    <w:rsid w:val="001966C4"/>
    <w:rsid w:val="00196DDD"/>
    <w:rsid w:val="001972A1"/>
    <w:rsid w:val="0019741F"/>
    <w:rsid w:val="00197707"/>
    <w:rsid w:val="00197CEF"/>
    <w:rsid w:val="00197F64"/>
    <w:rsid w:val="001A03C7"/>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7763"/>
    <w:rsid w:val="001B056B"/>
    <w:rsid w:val="001B0BD9"/>
    <w:rsid w:val="001B2249"/>
    <w:rsid w:val="001B38B1"/>
    <w:rsid w:val="001B3964"/>
    <w:rsid w:val="001B3E4B"/>
    <w:rsid w:val="001B4452"/>
    <w:rsid w:val="001B4650"/>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63A"/>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8C5"/>
    <w:rsid w:val="001E2BE3"/>
    <w:rsid w:val="001E345E"/>
    <w:rsid w:val="001E36BA"/>
    <w:rsid w:val="001E36E4"/>
    <w:rsid w:val="001E379D"/>
    <w:rsid w:val="001E396A"/>
    <w:rsid w:val="001E3A3C"/>
    <w:rsid w:val="001E3C5C"/>
    <w:rsid w:val="001E3E3C"/>
    <w:rsid w:val="001E4039"/>
    <w:rsid w:val="001E5C23"/>
    <w:rsid w:val="001E5E0B"/>
    <w:rsid w:val="001E61F8"/>
    <w:rsid w:val="001E7032"/>
    <w:rsid w:val="001E7504"/>
    <w:rsid w:val="001E76D2"/>
    <w:rsid w:val="001E76DF"/>
    <w:rsid w:val="001E7731"/>
    <w:rsid w:val="001E7AA8"/>
    <w:rsid w:val="001F03CF"/>
    <w:rsid w:val="001F053E"/>
    <w:rsid w:val="001F0FA9"/>
    <w:rsid w:val="001F11A8"/>
    <w:rsid w:val="001F1308"/>
    <w:rsid w:val="001F1525"/>
    <w:rsid w:val="001F168F"/>
    <w:rsid w:val="001F1A78"/>
    <w:rsid w:val="001F1E87"/>
    <w:rsid w:val="001F1EB6"/>
    <w:rsid w:val="001F2E23"/>
    <w:rsid w:val="001F341F"/>
    <w:rsid w:val="001F3827"/>
    <w:rsid w:val="001F3911"/>
    <w:rsid w:val="001F391A"/>
    <w:rsid w:val="001F3CCB"/>
    <w:rsid w:val="001F3F1A"/>
    <w:rsid w:val="001F405B"/>
    <w:rsid w:val="001F482A"/>
    <w:rsid w:val="001F4CBD"/>
    <w:rsid w:val="001F4DFB"/>
    <w:rsid w:val="001F4F6D"/>
    <w:rsid w:val="001F50A6"/>
    <w:rsid w:val="001F5545"/>
    <w:rsid w:val="001F5777"/>
    <w:rsid w:val="001F5937"/>
    <w:rsid w:val="001F59E3"/>
    <w:rsid w:val="001F59ED"/>
    <w:rsid w:val="001F5CA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2B1"/>
    <w:rsid w:val="00211F6C"/>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2EE6"/>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133"/>
    <w:rsid w:val="0024157D"/>
    <w:rsid w:val="002419A9"/>
    <w:rsid w:val="00241BCC"/>
    <w:rsid w:val="0024201C"/>
    <w:rsid w:val="00242EF1"/>
    <w:rsid w:val="00243205"/>
    <w:rsid w:val="0024370F"/>
    <w:rsid w:val="002442B5"/>
    <w:rsid w:val="00244552"/>
    <w:rsid w:val="002448DE"/>
    <w:rsid w:val="002448EA"/>
    <w:rsid w:val="00244D3B"/>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8F2"/>
    <w:rsid w:val="00253AEF"/>
    <w:rsid w:val="00253D36"/>
    <w:rsid w:val="00253F28"/>
    <w:rsid w:val="002546F4"/>
    <w:rsid w:val="002551D0"/>
    <w:rsid w:val="00255374"/>
    <w:rsid w:val="002558E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1A8"/>
    <w:rsid w:val="0026248E"/>
    <w:rsid w:val="00262914"/>
    <w:rsid w:val="002629B3"/>
    <w:rsid w:val="00262FC1"/>
    <w:rsid w:val="00263038"/>
    <w:rsid w:val="0026315A"/>
    <w:rsid w:val="0026333B"/>
    <w:rsid w:val="00263BC6"/>
    <w:rsid w:val="00264406"/>
    <w:rsid w:val="002647BF"/>
    <w:rsid w:val="002647D5"/>
    <w:rsid w:val="00264DE6"/>
    <w:rsid w:val="00265032"/>
    <w:rsid w:val="002651FB"/>
    <w:rsid w:val="0026538C"/>
    <w:rsid w:val="002655A6"/>
    <w:rsid w:val="00265781"/>
    <w:rsid w:val="00265B34"/>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BDF"/>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0F"/>
    <w:rsid w:val="00291E17"/>
    <w:rsid w:val="0029237F"/>
    <w:rsid w:val="00292715"/>
    <w:rsid w:val="002934F4"/>
    <w:rsid w:val="002938BA"/>
    <w:rsid w:val="002938E3"/>
    <w:rsid w:val="00293D83"/>
    <w:rsid w:val="00293E57"/>
    <w:rsid w:val="00294092"/>
    <w:rsid w:val="002943E9"/>
    <w:rsid w:val="00294448"/>
    <w:rsid w:val="002947D1"/>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9C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59C"/>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4E6E"/>
    <w:rsid w:val="002B50D2"/>
    <w:rsid w:val="002B538E"/>
    <w:rsid w:val="002B5474"/>
    <w:rsid w:val="002B575D"/>
    <w:rsid w:val="002B5DCA"/>
    <w:rsid w:val="002B5EA7"/>
    <w:rsid w:val="002B5F4A"/>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2D81"/>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301"/>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6CE"/>
    <w:rsid w:val="002E2A3B"/>
    <w:rsid w:val="002E2E11"/>
    <w:rsid w:val="002E37DB"/>
    <w:rsid w:val="002E3B56"/>
    <w:rsid w:val="002E3C65"/>
    <w:rsid w:val="002E3F5B"/>
    <w:rsid w:val="002E3F84"/>
    <w:rsid w:val="002E4362"/>
    <w:rsid w:val="002E496A"/>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2568"/>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594"/>
    <w:rsid w:val="003268B9"/>
    <w:rsid w:val="00326957"/>
    <w:rsid w:val="00326AE2"/>
    <w:rsid w:val="00327025"/>
    <w:rsid w:val="003274B6"/>
    <w:rsid w:val="00327A9F"/>
    <w:rsid w:val="003302AB"/>
    <w:rsid w:val="003308CA"/>
    <w:rsid w:val="00330AA4"/>
    <w:rsid w:val="00330E92"/>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DE"/>
    <w:rsid w:val="00336B3F"/>
    <w:rsid w:val="00336CEB"/>
    <w:rsid w:val="003374A4"/>
    <w:rsid w:val="00337513"/>
    <w:rsid w:val="0034038E"/>
    <w:rsid w:val="00340D97"/>
    <w:rsid w:val="00341947"/>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4E4"/>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295"/>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322F"/>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E3D"/>
    <w:rsid w:val="003D0FC3"/>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D7D3E"/>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04"/>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EDA"/>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4E22"/>
    <w:rsid w:val="0040570B"/>
    <w:rsid w:val="00405B32"/>
    <w:rsid w:val="00405EDB"/>
    <w:rsid w:val="00405FB1"/>
    <w:rsid w:val="00406023"/>
    <w:rsid w:val="00406460"/>
    <w:rsid w:val="0040683C"/>
    <w:rsid w:val="00407309"/>
    <w:rsid w:val="0040797B"/>
    <w:rsid w:val="00407FD1"/>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697"/>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C0A"/>
    <w:rsid w:val="00425FEA"/>
    <w:rsid w:val="00426266"/>
    <w:rsid w:val="00426664"/>
    <w:rsid w:val="004267D0"/>
    <w:rsid w:val="00426C01"/>
    <w:rsid w:val="00426CA0"/>
    <w:rsid w:val="00426E27"/>
    <w:rsid w:val="00430221"/>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46"/>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70A"/>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590"/>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1F6"/>
    <w:rsid w:val="00490999"/>
    <w:rsid w:val="00490F46"/>
    <w:rsid w:val="0049149F"/>
    <w:rsid w:val="004915C2"/>
    <w:rsid w:val="0049165B"/>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AD5"/>
    <w:rsid w:val="004D0B75"/>
    <w:rsid w:val="004D0CA9"/>
    <w:rsid w:val="004D0DFE"/>
    <w:rsid w:val="004D12E5"/>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59B"/>
    <w:rsid w:val="00512765"/>
    <w:rsid w:val="0051318C"/>
    <w:rsid w:val="00513413"/>
    <w:rsid w:val="005134CB"/>
    <w:rsid w:val="005142CD"/>
    <w:rsid w:val="005143C9"/>
    <w:rsid w:val="00514420"/>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3D65"/>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431"/>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5FE7"/>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8B0"/>
    <w:rsid w:val="00573904"/>
    <w:rsid w:val="00573E9D"/>
    <w:rsid w:val="00574132"/>
    <w:rsid w:val="005743DE"/>
    <w:rsid w:val="00574ACF"/>
    <w:rsid w:val="00574C08"/>
    <w:rsid w:val="00574F3F"/>
    <w:rsid w:val="005751B2"/>
    <w:rsid w:val="0057562C"/>
    <w:rsid w:val="005757C7"/>
    <w:rsid w:val="005759F6"/>
    <w:rsid w:val="00575A52"/>
    <w:rsid w:val="00575E3E"/>
    <w:rsid w:val="00576531"/>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559"/>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996"/>
    <w:rsid w:val="00587B9C"/>
    <w:rsid w:val="00587FC0"/>
    <w:rsid w:val="0059021E"/>
    <w:rsid w:val="005906AD"/>
    <w:rsid w:val="00590BCD"/>
    <w:rsid w:val="00590DA6"/>
    <w:rsid w:val="00591824"/>
    <w:rsid w:val="00591C7D"/>
    <w:rsid w:val="00592115"/>
    <w:rsid w:val="00592B03"/>
    <w:rsid w:val="0059316F"/>
    <w:rsid w:val="00593793"/>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9EA"/>
    <w:rsid w:val="005A6B9D"/>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942"/>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450"/>
    <w:rsid w:val="005F653B"/>
    <w:rsid w:val="005F68F4"/>
    <w:rsid w:val="005F6926"/>
    <w:rsid w:val="005F6B77"/>
    <w:rsid w:val="005F6E31"/>
    <w:rsid w:val="005F6FF5"/>
    <w:rsid w:val="005F7487"/>
    <w:rsid w:val="005F753F"/>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856"/>
    <w:rsid w:val="00621F53"/>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39D"/>
    <w:rsid w:val="00627863"/>
    <w:rsid w:val="0062790A"/>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379EA"/>
    <w:rsid w:val="00637F99"/>
    <w:rsid w:val="00640207"/>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6615"/>
    <w:rsid w:val="00656DB4"/>
    <w:rsid w:val="00656E5F"/>
    <w:rsid w:val="006571F6"/>
    <w:rsid w:val="006572DF"/>
    <w:rsid w:val="00657434"/>
    <w:rsid w:val="00657544"/>
    <w:rsid w:val="00657937"/>
    <w:rsid w:val="00657B95"/>
    <w:rsid w:val="006608A2"/>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229"/>
    <w:rsid w:val="00665489"/>
    <w:rsid w:val="00666DE2"/>
    <w:rsid w:val="00667028"/>
    <w:rsid w:val="0066732C"/>
    <w:rsid w:val="006679F5"/>
    <w:rsid w:val="00667B77"/>
    <w:rsid w:val="00670179"/>
    <w:rsid w:val="00670388"/>
    <w:rsid w:val="00670F4D"/>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1D0"/>
    <w:rsid w:val="00693D37"/>
    <w:rsid w:val="00693E1F"/>
    <w:rsid w:val="00693ECB"/>
    <w:rsid w:val="006941BF"/>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4D60"/>
    <w:rsid w:val="006A5215"/>
    <w:rsid w:val="006A5B8F"/>
    <w:rsid w:val="006A5DB8"/>
    <w:rsid w:val="006A6BFF"/>
    <w:rsid w:val="006A6E17"/>
    <w:rsid w:val="006B0556"/>
    <w:rsid w:val="006B0640"/>
    <w:rsid w:val="006B0A6D"/>
    <w:rsid w:val="006B0AFE"/>
    <w:rsid w:val="006B0E09"/>
    <w:rsid w:val="006B0F0B"/>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195"/>
    <w:rsid w:val="006B7D22"/>
    <w:rsid w:val="006B7D2C"/>
    <w:rsid w:val="006B7D55"/>
    <w:rsid w:val="006B7EF1"/>
    <w:rsid w:val="006C065B"/>
    <w:rsid w:val="006C1019"/>
    <w:rsid w:val="006C1B0A"/>
    <w:rsid w:val="006C1F3C"/>
    <w:rsid w:val="006C2BB5"/>
    <w:rsid w:val="006C2BEE"/>
    <w:rsid w:val="006C31AC"/>
    <w:rsid w:val="006C323E"/>
    <w:rsid w:val="006C361F"/>
    <w:rsid w:val="006C39A8"/>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0E06"/>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6D"/>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B1"/>
    <w:rsid w:val="00703CF1"/>
    <w:rsid w:val="00703E9E"/>
    <w:rsid w:val="00703EE9"/>
    <w:rsid w:val="00703F50"/>
    <w:rsid w:val="0070490C"/>
    <w:rsid w:val="00704B74"/>
    <w:rsid w:val="0070504E"/>
    <w:rsid w:val="00705C38"/>
    <w:rsid w:val="007060BE"/>
    <w:rsid w:val="007063E3"/>
    <w:rsid w:val="00706465"/>
    <w:rsid w:val="0070679D"/>
    <w:rsid w:val="0070695A"/>
    <w:rsid w:val="0070782D"/>
    <w:rsid w:val="007109C2"/>
    <w:rsid w:val="0071118C"/>
    <w:rsid w:val="0071134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B8"/>
    <w:rsid w:val="0071735E"/>
    <w:rsid w:val="007179D9"/>
    <w:rsid w:val="007205F8"/>
    <w:rsid w:val="00720A8D"/>
    <w:rsid w:val="00721084"/>
    <w:rsid w:val="00721262"/>
    <w:rsid w:val="0072157B"/>
    <w:rsid w:val="00721D21"/>
    <w:rsid w:val="00721D9B"/>
    <w:rsid w:val="00721FAD"/>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1D5"/>
    <w:rsid w:val="00730660"/>
    <w:rsid w:val="00730C7B"/>
    <w:rsid w:val="0073195A"/>
    <w:rsid w:val="007319BA"/>
    <w:rsid w:val="00731C5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30C"/>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9B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BA"/>
    <w:rsid w:val="0079689D"/>
    <w:rsid w:val="00797409"/>
    <w:rsid w:val="007A002C"/>
    <w:rsid w:val="007A05FB"/>
    <w:rsid w:val="007A0658"/>
    <w:rsid w:val="007A0BAC"/>
    <w:rsid w:val="007A0BC2"/>
    <w:rsid w:val="007A13E3"/>
    <w:rsid w:val="007A1917"/>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4FA"/>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CE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6160"/>
    <w:rsid w:val="007D7175"/>
    <w:rsid w:val="007D7A9A"/>
    <w:rsid w:val="007D7BD3"/>
    <w:rsid w:val="007D7F8D"/>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671"/>
    <w:rsid w:val="007E48E4"/>
    <w:rsid w:val="007E4A6A"/>
    <w:rsid w:val="007E4C88"/>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54"/>
    <w:rsid w:val="008321EE"/>
    <w:rsid w:val="008322E3"/>
    <w:rsid w:val="0083250D"/>
    <w:rsid w:val="00832887"/>
    <w:rsid w:val="0083294F"/>
    <w:rsid w:val="00832DD4"/>
    <w:rsid w:val="00832F5C"/>
    <w:rsid w:val="008332D0"/>
    <w:rsid w:val="00833A64"/>
    <w:rsid w:val="00834827"/>
    <w:rsid w:val="00834F86"/>
    <w:rsid w:val="008350EE"/>
    <w:rsid w:val="00835672"/>
    <w:rsid w:val="008359D3"/>
    <w:rsid w:val="008359E0"/>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8EF"/>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3EF"/>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23D8"/>
    <w:rsid w:val="008F2787"/>
    <w:rsid w:val="008F2D03"/>
    <w:rsid w:val="008F2FD5"/>
    <w:rsid w:val="008F37E5"/>
    <w:rsid w:val="008F3864"/>
    <w:rsid w:val="008F48C2"/>
    <w:rsid w:val="008F4D34"/>
    <w:rsid w:val="008F5840"/>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BF9"/>
    <w:rsid w:val="00901D69"/>
    <w:rsid w:val="00902179"/>
    <w:rsid w:val="0090257E"/>
    <w:rsid w:val="00902B96"/>
    <w:rsid w:val="00902E6A"/>
    <w:rsid w:val="00903802"/>
    <w:rsid w:val="00903BB1"/>
    <w:rsid w:val="00903D22"/>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35F"/>
    <w:rsid w:val="00922495"/>
    <w:rsid w:val="009232C9"/>
    <w:rsid w:val="00923608"/>
    <w:rsid w:val="009236F2"/>
    <w:rsid w:val="009238E5"/>
    <w:rsid w:val="00923F12"/>
    <w:rsid w:val="009243AE"/>
    <w:rsid w:val="00924652"/>
    <w:rsid w:val="00924A8C"/>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6EC"/>
    <w:rsid w:val="00933997"/>
    <w:rsid w:val="00933F56"/>
    <w:rsid w:val="0093439E"/>
    <w:rsid w:val="009349A7"/>
    <w:rsid w:val="009349F1"/>
    <w:rsid w:val="00934C13"/>
    <w:rsid w:val="00934C90"/>
    <w:rsid w:val="00935228"/>
    <w:rsid w:val="009355A2"/>
    <w:rsid w:val="00935D20"/>
    <w:rsid w:val="00935F9E"/>
    <w:rsid w:val="00936D98"/>
    <w:rsid w:val="00937779"/>
    <w:rsid w:val="009377F1"/>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2EF6"/>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A5A"/>
    <w:rsid w:val="00967BB8"/>
    <w:rsid w:val="00970517"/>
    <w:rsid w:val="009709F8"/>
    <w:rsid w:val="00970D01"/>
    <w:rsid w:val="00970F1C"/>
    <w:rsid w:val="00971B45"/>
    <w:rsid w:val="00971F76"/>
    <w:rsid w:val="0097244E"/>
    <w:rsid w:val="00972579"/>
    <w:rsid w:val="00972664"/>
    <w:rsid w:val="00972791"/>
    <w:rsid w:val="00972929"/>
    <w:rsid w:val="0097294C"/>
    <w:rsid w:val="00972A68"/>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8C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A86"/>
    <w:rsid w:val="009A3BC1"/>
    <w:rsid w:val="009A3E78"/>
    <w:rsid w:val="009A44D0"/>
    <w:rsid w:val="009A4869"/>
    <w:rsid w:val="009A55DD"/>
    <w:rsid w:val="009A5837"/>
    <w:rsid w:val="009A6472"/>
    <w:rsid w:val="009A6845"/>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1FDF"/>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244"/>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AFD"/>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6FD"/>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353"/>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4F3"/>
    <w:rsid w:val="00A75BB8"/>
    <w:rsid w:val="00A75CC1"/>
    <w:rsid w:val="00A75E88"/>
    <w:rsid w:val="00A75EF3"/>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AD"/>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1FB"/>
    <w:rsid w:val="00AA2442"/>
    <w:rsid w:val="00AA2B1C"/>
    <w:rsid w:val="00AA3AFB"/>
    <w:rsid w:val="00AA3DB7"/>
    <w:rsid w:val="00AA4601"/>
    <w:rsid w:val="00AA4808"/>
    <w:rsid w:val="00AA495A"/>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4D77"/>
    <w:rsid w:val="00AD5147"/>
    <w:rsid w:val="00AD5176"/>
    <w:rsid w:val="00AD542F"/>
    <w:rsid w:val="00AD5C3E"/>
    <w:rsid w:val="00AD5E2D"/>
    <w:rsid w:val="00AD6007"/>
    <w:rsid w:val="00AD686B"/>
    <w:rsid w:val="00AD7305"/>
    <w:rsid w:val="00AD7480"/>
    <w:rsid w:val="00AD7E64"/>
    <w:rsid w:val="00AD7F38"/>
    <w:rsid w:val="00AE0633"/>
    <w:rsid w:val="00AE088D"/>
    <w:rsid w:val="00AE0C56"/>
    <w:rsid w:val="00AE149E"/>
    <w:rsid w:val="00AE1640"/>
    <w:rsid w:val="00AE16D1"/>
    <w:rsid w:val="00AE197B"/>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30E"/>
    <w:rsid w:val="00AF0E18"/>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917"/>
    <w:rsid w:val="00B31A9B"/>
    <w:rsid w:val="00B31FCA"/>
    <w:rsid w:val="00B31FE8"/>
    <w:rsid w:val="00B32202"/>
    <w:rsid w:val="00B325DB"/>
    <w:rsid w:val="00B326FF"/>
    <w:rsid w:val="00B32C87"/>
    <w:rsid w:val="00B3362F"/>
    <w:rsid w:val="00B33D38"/>
    <w:rsid w:val="00B340AA"/>
    <w:rsid w:val="00B342D9"/>
    <w:rsid w:val="00B344DE"/>
    <w:rsid w:val="00B34A9F"/>
    <w:rsid w:val="00B34ACA"/>
    <w:rsid w:val="00B34B80"/>
    <w:rsid w:val="00B3522D"/>
    <w:rsid w:val="00B353B6"/>
    <w:rsid w:val="00B355BC"/>
    <w:rsid w:val="00B35BAF"/>
    <w:rsid w:val="00B35CDA"/>
    <w:rsid w:val="00B360E0"/>
    <w:rsid w:val="00B36273"/>
    <w:rsid w:val="00B36316"/>
    <w:rsid w:val="00B3661B"/>
    <w:rsid w:val="00B36654"/>
    <w:rsid w:val="00B36C28"/>
    <w:rsid w:val="00B36F97"/>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AF1"/>
    <w:rsid w:val="00B62E0B"/>
    <w:rsid w:val="00B62E8B"/>
    <w:rsid w:val="00B639D5"/>
    <w:rsid w:val="00B63C32"/>
    <w:rsid w:val="00B641ED"/>
    <w:rsid w:val="00B64434"/>
    <w:rsid w:val="00B647B7"/>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7FE"/>
    <w:rsid w:val="00B95AFB"/>
    <w:rsid w:val="00B95CA7"/>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322"/>
    <w:rsid w:val="00BC7494"/>
    <w:rsid w:val="00BC74CC"/>
    <w:rsid w:val="00BC7929"/>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39F"/>
    <w:rsid w:val="00C14632"/>
    <w:rsid w:val="00C169D5"/>
    <w:rsid w:val="00C16AD0"/>
    <w:rsid w:val="00C16C30"/>
    <w:rsid w:val="00C171F2"/>
    <w:rsid w:val="00C171F9"/>
    <w:rsid w:val="00C17389"/>
    <w:rsid w:val="00C20588"/>
    <w:rsid w:val="00C20A00"/>
    <w:rsid w:val="00C21036"/>
    <w:rsid w:val="00C21164"/>
    <w:rsid w:val="00C21673"/>
    <w:rsid w:val="00C2178A"/>
    <w:rsid w:val="00C21A22"/>
    <w:rsid w:val="00C21C7A"/>
    <w:rsid w:val="00C22729"/>
    <w:rsid w:val="00C22902"/>
    <w:rsid w:val="00C23130"/>
    <w:rsid w:val="00C24679"/>
    <w:rsid w:val="00C255A5"/>
    <w:rsid w:val="00C2584B"/>
    <w:rsid w:val="00C25942"/>
    <w:rsid w:val="00C25967"/>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CD1"/>
    <w:rsid w:val="00C50E99"/>
    <w:rsid w:val="00C51635"/>
    <w:rsid w:val="00C51BD5"/>
    <w:rsid w:val="00C52287"/>
    <w:rsid w:val="00C52744"/>
    <w:rsid w:val="00C52965"/>
    <w:rsid w:val="00C52EE9"/>
    <w:rsid w:val="00C53106"/>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4A5"/>
    <w:rsid w:val="00C56FA8"/>
    <w:rsid w:val="00C570F7"/>
    <w:rsid w:val="00C57314"/>
    <w:rsid w:val="00C57638"/>
    <w:rsid w:val="00C57D55"/>
    <w:rsid w:val="00C609CA"/>
    <w:rsid w:val="00C60B99"/>
    <w:rsid w:val="00C60E24"/>
    <w:rsid w:val="00C6143A"/>
    <w:rsid w:val="00C6151B"/>
    <w:rsid w:val="00C61614"/>
    <w:rsid w:val="00C61F1C"/>
    <w:rsid w:val="00C61F78"/>
    <w:rsid w:val="00C629B8"/>
    <w:rsid w:val="00C62CD5"/>
    <w:rsid w:val="00C62F17"/>
    <w:rsid w:val="00C62F27"/>
    <w:rsid w:val="00C6365B"/>
    <w:rsid w:val="00C636E6"/>
    <w:rsid w:val="00C639D6"/>
    <w:rsid w:val="00C63AE8"/>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2BF"/>
    <w:rsid w:val="00CB4CA8"/>
    <w:rsid w:val="00CB5050"/>
    <w:rsid w:val="00CB50A5"/>
    <w:rsid w:val="00CB5B1E"/>
    <w:rsid w:val="00CB5B4A"/>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029"/>
    <w:rsid w:val="00D211E3"/>
    <w:rsid w:val="00D2162C"/>
    <w:rsid w:val="00D21A3C"/>
    <w:rsid w:val="00D21A9A"/>
    <w:rsid w:val="00D21AA1"/>
    <w:rsid w:val="00D2213A"/>
    <w:rsid w:val="00D233F1"/>
    <w:rsid w:val="00D237CD"/>
    <w:rsid w:val="00D24064"/>
    <w:rsid w:val="00D246A3"/>
    <w:rsid w:val="00D24CC1"/>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1A0"/>
    <w:rsid w:val="00D42DCF"/>
    <w:rsid w:val="00D4334E"/>
    <w:rsid w:val="00D43389"/>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038"/>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915"/>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9068E"/>
    <w:rsid w:val="00D90CD3"/>
    <w:rsid w:val="00D919E6"/>
    <w:rsid w:val="00D91BE1"/>
    <w:rsid w:val="00D92C29"/>
    <w:rsid w:val="00D93015"/>
    <w:rsid w:val="00D931CC"/>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43D"/>
    <w:rsid w:val="00DD1B6A"/>
    <w:rsid w:val="00DD1FDC"/>
    <w:rsid w:val="00DD2025"/>
    <w:rsid w:val="00DD22EA"/>
    <w:rsid w:val="00DD23A0"/>
    <w:rsid w:val="00DD26AC"/>
    <w:rsid w:val="00DD2EFB"/>
    <w:rsid w:val="00DD36D6"/>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4E6"/>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9AF"/>
    <w:rsid w:val="00DE7C00"/>
    <w:rsid w:val="00DF00C6"/>
    <w:rsid w:val="00DF03E9"/>
    <w:rsid w:val="00DF03ED"/>
    <w:rsid w:val="00DF04EE"/>
    <w:rsid w:val="00DF0604"/>
    <w:rsid w:val="00DF0BF4"/>
    <w:rsid w:val="00DF179D"/>
    <w:rsid w:val="00DF1AC5"/>
    <w:rsid w:val="00DF1E9C"/>
    <w:rsid w:val="00DF2AB2"/>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37E"/>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D02"/>
    <w:rsid w:val="00E43F37"/>
    <w:rsid w:val="00E44BB6"/>
    <w:rsid w:val="00E450ED"/>
    <w:rsid w:val="00E453B1"/>
    <w:rsid w:val="00E458FD"/>
    <w:rsid w:val="00E459A6"/>
    <w:rsid w:val="00E45E71"/>
    <w:rsid w:val="00E46541"/>
    <w:rsid w:val="00E46BB0"/>
    <w:rsid w:val="00E46C1F"/>
    <w:rsid w:val="00E46CFF"/>
    <w:rsid w:val="00E47188"/>
    <w:rsid w:val="00E4761A"/>
    <w:rsid w:val="00E4791B"/>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69B"/>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519"/>
    <w:rsid w:val="00EB3524"/>
    <w:rsid w:val="00EB371F"/>
    <w:rsid w:val="00EB3D28"/>
    <w:rsid w:val="00EB40D5"/>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B7944"/>
    <w:rsid w:val="00EC019F"/>
    <w:rsid w:val="00EC0C86"/>
    <w:rsid w:val="00EC110F"/>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733"/>
    <w:rsid w:val="00ED1FBB"/>
    <w:rsid w:val="00ED278D"/>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A71"/>
    <w:rsid w:val="00ED5D68"/>
    <w:rsid w:val="00ED5FE4"/>
    <w:rsid w:val="00ED6B8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9C1"/>
    <w:rsid w:val="00F10FC1"/>
    <w:rsid w:val="00F112FD"/>
    <w:rsid w:val="00F1166A"/>
    <w:rsid w:val="00F11E7A"/>
    <w:rsid w:val="00F11EA2"/>
    <w:rsid w:val="00F11FE8"/>
    <w:rsid w:val="00F12ACD"/>
    <w:rsid w:val="00F12D73"/>
    <w:rsid w:val="00F131FA"/>
    <w:rsid w:val="00F133A1"/>
    <w:rsid w:val="00F139AE"/>
    <w:rsid w:val="00F13AD7"/>
    <w:rsid w:val="00F13C85"/>
    <w:rsid w:val="00F13ECD"/>
    <w:rsid w:val="00F144A6"/>
    <w:rsid w:val="00F14C2B"/>
    <w:rsid w:val="00F14ECA"/>
    <w:rsid w:val="00F14F85"/>
    <w:rsid w:val="00F15042"/>
    <w:rsid w:val="00F155CE"/>
    <w:rsid w:val="00F156D6"/>
    <w:rsid w:val="00F15BC1"/>
    <w:rsid w:val="00F16442"/>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3797F"/>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181"/>
    <w:rsid w:val="00F512B2"/>
    <w:rsid w:val="00F51AB7"/>
    <w:rsid w:val="00F51B25"/>
    <w:rsid w:val="00F51F7F"/>
    <w:rsid w:val="00F5261C"/>
    <w:rsid w:val="00F5283D"/>
    <w:rsid w:val="00F52ABA"/>
    <w:rsid w:val="00F52BC7"/>
    <w:rsid w:val="00F52D2E"/>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559"/>
    <w:rsid w:val="00F6783E"/>
    <w:rsid w:val="00F679EE"/>
    <w:rsid w:val="00F67A34"/>
    <w:rsid w:val="00F67A89"/>
    <w:rsid w:val="00F70559"/>
    <w:rsid w:val="00F70DBE"/>
    <w:rsid w:val="00F70E57"/>
    <w:rsid w:val="00F71124"/>
    <w:rsid w:val="00F71371"/>
    <w:rsid w:val="00F715A4"/>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ACB"/>
    <w:rsid w:val="00F90ADB"/>
    <w:rsid w:val="00F90CEE"/>
    <w:rsid w:val="00F90E78"/>
    <w:rsid w:val="00F90F29"/>
    <w:rsid w:val="00F91209"/>
    <w:rsid w:val="00F91335"/>
    <w:rsid w:val="00F91D7F"/>
    <w:rsid w:val="00F920B5"/>
    <w:rsid w:val="00F9221F"/>
    <w:rsid w:val="00F92275"/>
    <w:rsid w:val="00F924FC"/>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6AC"/>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2C8B"/>
    <w:rsid w:val="00FB33DC"/>
    <w:rsid w:val="00FB3862"/>
    <w:rsid w:val="00FB3ACF"/>
    <w:rsid w:val="00FB3D17"/>
    <w:rsid w:val="00FB4338"/>
    <w:rsid w:val="00FB477E"/>
    <w:rsid w:val="00FB4C9C"/>
    <w:rsid w:val="00FB52FA"/>
    <w:rsid w:val="00FB535E"/>
    <w:rsid w:val="00FB5C5F"/>
    <w:rsid w:val="00FB5F8C"/>
    <w:rsid w:val="00FB611A"/>
    <w:rsid w:val="00FB6165"/>
    <w:rsid w:val="00FB648A"/>
    <w:rsid w:val="00FB6807"/>
    <w:rsid w:val="00FB7541"/>
    <w:rsid w:val="00FB7634"/>
    <w:rsid w:val="00FC0150"/>
    <w:rsid w:val="00FC03AB"/>
    <w:rsid w:val="00FC0640"/>
    <w:rsid w:val="00FC0F8A"/>
    <w:rsid w:val="00FC177E"/>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35"/>
    <w:rsid w:val="00FF2E73"/>
    <w:rsid w:val="00FF2F38"/>
    <w:rsid w:val="00FF3124"/>
    <w:rsid w:val="00FF3D88"/>
    <w:rsid w:val="00FF48F9"/>
    <w:rsid w:val="00FF4ABF"/>
    <w:rsid w:val="00FF4AE2"/>
    <w:rsid w:val="00FF4C7C"/>
    <w:rsid w:val="00FF50A8"/>
    <w:rsid w:val="00FF5229"/>
    <w:rsid w:val="00FF571E"/>
    <w:rsid w:val="00FF5860"/>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6C6289DD"/>
  <w15:docId w15:val="{2D95278E-154D-48AE-9790-D3AA1BA31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rsid w:val="00F8144C"/>
    <w:rPr>
      <w:sz w:val="16"/>
      <w:szCs w:val="16"/>
    </w:rPr>
  </w:style>
  <w:style w:type="paragraph" w:styleId="af7">
    <w:name w:val="annotation text"/>
    <w:basedOn w:val="a"/>
    <w:link w:val="af8"/>
    <w:rsid w:val="00F8144C"/>
    <w:rPr>
      <w:sz w:val="20"/>
      <w:szCs w:val="20"/>
    </w:rPr>
  </w:style>
  <w:style w:type="character" w:customStyle="1" w:styleId="af8">
    <w:name w:val="批注文字 字符"/>
    <w:basedOn w:val="a0"/>
    <w:link w:val="af7"/>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aliases w:val="- Bullets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996B22-107A-470A-AAE3-E063CEBE2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1014</Words>
  <Characters>5786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Bingchao BC2 Liu</cp:lastModifiedBy>
  <cp:revision>2</cp:revision>
  <cp:lastPrinted>2015-04-01T01:56:00Z</cp:lastPrinted>
  <dcterms:created xsi:type="dcterms:W3CDTF">2017-09-30T01:21:00Z</dcterms:created>
  <dcterms:modified xsi:type="dcterms:W3CDTF">2017-09-30T01:21:00Z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